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7"/>
        <w:gridCol w:w="6466"/>
      </w:tblGrid>
      <w:tr w:rsidR="00991EC7" w:rsidRPr="002967C5" w14:paraId="454E6F31" w14:textId="77777777" w:rsidTr="00863BA2">
        <w:trPr>
          <w:trHeight w:hRule="exact" w:val="294"/>
        </w:trPr>
        <w:tc>
          <w:tcPr>
            <w:tcW w:w="3627" w:type="dxa"/>
            <w:tcBorders>
              <w:right w:val="nil"/>
            </w:tcBorders>
            <w:shd w:val="clear" w:color="auto" w:fill="00897C"/>
          </w:tcPr>
          <w:p w14:paraId="07DBB692" w14:textId="77777777" w:rsidR="00BA7F0A" w:rsidRPr="002967C5" w:rsidRDefault="00BA7F0A" w:rsidP="0079480F">
            <w:pPr>
              <w:pStyle w:val="NoSpacing"/>
              <w:rPr>
                <w:lang w:val="ga-IE"/>
              </w:rPr>
            </w:pPr>
          </w:p>
        </w:tc>
        <w:tc>
          <w:tcPr>
            <w:tcW w:w="6466" w:type="dxa"/>
            <w:tcBorders>
              <w:left w:val="nil"/>
            </w:tcBorders>
            <w:shd w:val="clear" w:color="auto" w:fill="00897C"/>
          </w:tcPr>
          <w:p w14:paraId="12F7BE5B" w14:textId="461D08CE" w:rsidR="00BA7F0A" w:rsidRPr="002967C5" w:rsidRDefault="00804530" w:rsidP="00A61F3F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lang w:val="ga-IE"/>
              </w:rPr>
            </w:pPr>
            <w:bookmarkStart w:id="0" w:name="_Hlk192842017"/>
            <w:r w:rsidRPr="002967C5">
              <w:rPr>
                <w:rFonts w:ascii="Arial" w:hAnsi="Arial" w:cs="Arial"/>
                <w:b/>
                <w:color w:val="FFFFFF" w:themeColor="background1"/>
                <w:lang w:val="ga-IE"/>
              </w:rPr>
              <w:t>Tuairisc ar</w:t>
            </w:r>
            <w:r w:rsidR="001545CC" w:rsidRPr="002967C5">
              <w:rPr>
                <w:rFonts w:ascii="Arial" w:hAnsi="Arial" w:cs="Arial"/>
                <w:b/>
                <w:color w:val="FFFFFF" w:themeColor="background1"/>
                <w:lang w:val="ga-IE"/>
              </w:rPr>
              <w:t xml:space="preserve"> an Ról</w:t>
            </w:r>
            <w:bookmarkEnd w:id="0"/>
          </w:p>
        </w:tc>
      </w:tr>
      <w:tr w:rsidR="00991EC7" w:rsidRPr="002967C5" w14:paraId="4F2514EA" w14:textId="77777777" w:rsidTr="00863BA2">
        <w:trPr>
          <w:trHeight w:hRule="exact" w:val="294"/>
        </w:trPr>
        <w:tc>
          <w:tcPr>
            <w:tcW w:w="3627" w:type="dxa"/>
          </w:tcPr>
          <w:p w14:paraId="6D0C853D" w14:textId="4F81E828" w:rsidR="00BA7F0A" w:rsidRPr="002967C5" w:rsidRDefault="001545CC" w:rsidP="00A61F3F">
            <w:pPr>
              <w:spacing w:after="0" w:line="240" w:lineRule="auto"/>
              <w:rPr>
                <w:rFonts w:ascii="Arial" w:hAnsi="Arial" w:cs="Arial"/>
                <w:lang w:val="ga-IE"/>
              </w:rPr>
            </w:pPr>
            <w:r w:rsidRPr="002967C5">
              <w:rPr>
                <w:rFonts w:ascii="Arial" w:hAnsi="Arial" w:cs="Arial"/>
                <w:lang w:val="ga-IE"/>
              </w:rPr>
              <w:t xml:space="preserve">Teideal </w:t>
            </w:r>
            <w:r w:rsidR="00804530" w:rsidRPr="002967C5">
              <w:rPr>
                <w:rFonts w:ascii="Arial" w:hAnsi="Arial" w:cs="Arial"/>
                <w:lang w:val="ga-IE"/>
              </w:rPr>
              <w:t xml:space="preserve">an </w:t>
            </w:r>
            <w:r w:rsidRPr="002967C5">
              <w:rPr>
                <w:rFonts w:ascii="Arial" w:hAnsi="Arial" w:cs="Arial"/>
                <w:lang w:val="ga-IE"/>
              </w:rPr>
              <w:t>P</w:t>
            </w:r>
            <w:r w:rsidR="00804530" w:rsidRPr="002967C5">
              <w:rPr>
                <w:rFonts w:ascii="Arial" w:hAnsi="Arial" w:cs="Arial"/>
                <w:lang w:val="ga-IE"/>
              </w:rPr>
              <w:t>h</w:t>
            </w:r>
            <w:r w:rsidRPr="002967C5">
              <w:rPr>
                <w:rFonts w:ascii="Arial" w:hAnsi="Arial" w:cs="Arial"/>
                <w:lang w:val="ga-IE"/>
              </w:rPr>
              <w:t>oist</w:t>
            </w:r>
          </w:p>
        </w:tc>
        <w:tc>
          <w:tcPr>
            <w:tcW w:w="6466" w:type="dxa"/>
          </w:tcPr>
          <w:p w14:paraId="14605838" w14:textId="79C085E4" w:rsidR="00BA7F0A" w:rsidRPr="002967C5" w:rsidRDefault="00DA794A" w:rsidP="00A61F3F">
            <w:pPr>
              <w:spacing w:after="0" w:line="240" w:lineRule="auto"/>
              <w:rPr>
                <w:rFonts w:ascii="Arial" w:hAnsi="Arial" w:cs="Arial"/>
                <w:lang w:val="ga-IE"/>
              </w:rPr>
            </w:pPr>
            <w:r w:rsidRPr="002967C5">
              <w:rPr>
                <w:rFonts w:ascii="Arial" w:hAnsi="Arial" w:cs="Arial"/>
                <w:lang w:val="ga-IE"/>
              </w:rPr>
              <w:t>Bainisteoir Sinsearach Riosca</w:t>
            </w:r>
            <w:r w:rsidR="001E6E97" w:rsidRPr="002967C5">
              <w:rPr>
                <w:rFonts w:ascii="Arial" w:hAnsi="Arial" w:cs="Arial"/>
                <w:lang w:val="ga-IE"/>
              </w:rPr>
              <w:t xml:space="preserve"> </w:t>
            </w:r>
            <w:r w:rsidRPr="002967C5">
              <w:rPr>
                <w:rFonts w:ascii="Arial" w:hAnsi="Arial" w:cs="Arial"/>
                <w:lang w:val="ga-IE"/>
              </w:rPr>
              <w:t>– Riosca Infheistíochta</w:t>
            </w:r>
          </w:p>
        </w:tc>
      </w:tr>
      <w:tr w:rsidR="00991EC7" w:rsidRPr="002967C5" w14:paraId="189DE87E" w14:textId="77777777" w:rsidTr="00863BA2">
        <w:trPr>
          <w:trHeight w:hRule="exact" w:val="284"/>
        </w:trPr>
        <w:tc>
          <w:tcPr>
            <w:tcW w:w="3627" w:type="dxa"/>
          </w:tcPr>
          <w:p w14:paraId="5CA0342A" w14:textId="4BD97CE6" w:rsidR="00BA7F0A" w:rsidRPr="002967C5" w:rsidRDefault="00DA794A" w:rsidP="00A61F3F">
            <w:pPr>
              <w:spacing w:after="0" w:line="240" w:lineRule="auto"/>
              <w:rPr>
                <w:rFonts w:ascii="Arial" w:hAnsi="Arial" w:cs="Arial"/>
                <w:lang w:val="ga-IE"/>
              </w:rPr>
            </w:pPr>
            <w:r w:rsidRPr="002967C5">
              <w:rPr>
                <w:rFonts w:ascii="Arial" w:hAnsi="Arial" w:cs="Arial"/>
                <w:lang w:val="ga-IE"/>
              </w:rPr>
              <w:t>Rannán/Feidhm</w:t>
            </w:r>
          </w:p>
        </w:tc>
        <w:tc>
          <w:tcPr>
            <w:tcW w:w="6466" w:type="dxa"/>
          </w:tcPr>
          <w:p w14:paraId="08FE2353" w14:textId="0B5FA402" w:rsidR="00BA7F0A" w:rsidRPr="002967C5" w:rsidRDefault="00DA794A" w:rsidP="00A61F3F">
            <w:pPr>
              <w:spacing w:after="0" w:line="240" w:lineRule="auto"/>
              <w:rPr>
                <w:rFonts w:ascii="Arial" w:hAnsi="Arial" w:cs="Arial"/>
                <w:lang w:val="ga-IE"/>
              </w:rPr>
            </w:pPr>
            <w:r w:rsidRPr="002967C5">
              <w:rPr>
                <w:rFonts w:ascii="Arial" w:hAnsi="Arial" w:cs="Arial"/>
                <w:lang w:val="ga-IE"/>
              </w:rPr>
              <w:t>Riosca</w:t>
            </w:r>
          </w:p>
        </w:tc>
      </w:tr>
      <w:tr w:rsidR="00991EC7" w:rsidRPr="002967C5" w14:paraId="44E93E68" w14:textId="77777777" w:rsidTr="00863BA2">
        <w:trPr>
          <w:trHeight w:hRule="exact" w:val="272"/>
        </w:trPr>
        <w:tc>
          <w:tcPr>
            <w:tcW w:w="3627" w:type="dxa"/>
          </w:tcPr>
          <w:p w14:paraId="7CECEC3B" w14:textId="488D31AA" w:rsidR="00BA7F0A" w:rsidRPr="002967C5" w:rsidRDefault="00DA794A" w:rsidP="00A61F3F">
            <w:pPr>
              <w:spacing w:after="0" w:line="240" w:lineRule="auto"/>
              <w:rPr>
                <w:rFonts w:ascii="Arial" w:hAnsi="Arial" w:cs="Arial"/>
                <w:lang w:val="ga-IE"/>
              </w:rPr>
            </w:pPr>
            <w:r w:rsidRPr="002967C5">
              <w:rPr>
                <w:rFonts w:ascii="Arial" w:hAnsi="Arial" w:cs="Arial"/>
                <w:lang w:val="ga-IE"/>
              </w:rPr>
              <w:t xml:space="preserve">Tuairiscíonn </w:t>
            </w:r>
            <w:r w:rsidR="00804530" w:rsidRPr="002967C5">
              <w:rPr>
                <w:rFonts w:ascii="Arial" w:hAnsi="Arial" w:cs="Arial"/>
                <w:lang w:val="ga-IE"/>
              </w:rPr>
              <w:t>do</w:t>
            </w:r>
            <w:r w:rsidR="001E6E97" w:rsidRPr="002967C5">
              <w:rPr>
                <w:rFonts w:ascii="Arial" w:hAnsi="Arial" w:cs="Arial"/>
                <w:lang w:val="ga-IE"/>
              </w:rPr>
              <w:t xml:space="preserve"> (</w:t>
            </w:r>
            <w:r w:rsidRPr="002967C5">
              <w:rPr>
                <w:rFonts w:ascii="Arial" w:hAnsi="Arial" w:cs="Arial"/>
                <w:lang w:val="ga-IE"/>
              </w:rPr>
              <w:t>Teideal Poist)</w:t>
            </w:r>
            <w:r w:rsidR="001E6E97" w:rsidRPr="002967C5">
              <w:rPr>
                <w:rFonts w:ascii="Arial" w:hAnsi="Arial" w:cs="Arial"/>
                <w:lang w:val="ga-IE"/>
              </w:rPr>
              <w:t xml:space="preserve"> Title)</w:t>
            </w:r>
          </w:p>
        </w:tc>
        <w:tc>
          <w:tcPr>
            <w:tcW w:w="6466" w:type="dxa"/>
          </w:tcPr>
          <w:p w14:paraId="282F980F" w14:textId="611CCF7E" w:rsidR="00BA7F0A" w:rsidRPr="002967C5" w:rsidRDefault="00DA794A" w:rsidP="00A61F3F">
            <w:pPr>
              <w:spacing w:after="0" w:line="240" w:lineRule="auto"/>
              <w:rPr>
                <w:rFonts w:ascii="Arial" w:hAnsi="Arial" w:cs="Arial"/>
                <w:lang w:val="ga-IE"/>
              </w:rPr>
            </w:pPr>
            <w:r w:rsidRPr="002967C5">
              <w:rPr>
                <w:rFonts w:ascii="Arial" w:hAnsi="Arial" w:cs="Arial"/>
                <w:lang w:val="ga-IE"/>
              </w:rPr>
              <w:t>Ceann Riosca Infheistíochta</w:t>
            </w:r>
          </w:p>
        </w:tc>
      </w:tr>
      <w:tr w:rsidR="00991EC7" w:rsidRPr="002967C5" w14:paraId="2F1CAEF3" w14:textId="77777777" w:rsidTr="00863BA2">
        <w:trPr>
          <w:trHeight w:hRule="exact" w:val="290"/>
        </w:trPr>
        <w:tc>
          <w:tcPr>
            <w:tcW w:w="3627" w:type="dxa"/>
          </w:tcPr>
          <w:p w14:paraId="430BF625" w14:textId="4E8E23C0" w:rsidR="00BA7F0A" w:rsidRPr="002967C5" w:rsidRDefault="00DA794A" w:rsidP="00A61F3F">
            <w:pPr>
              <w:spacing w:after="0" w:line="240" w:lineRule="auto"/>
              <w:rPr>
                <w:rFonts w:ascii="Arial" w:hAnsi="Arial" w:cs="Arial"/>
                <w:lang w:val="ga-IE"/>
              </w:rPr>
            </w:pPr>
            <w:r w:rsidRPr="002967C5">
              <w:rPr>
                <w:rFonts w:ascii="Arial" w:hAnsi="Arial" w:cs="Arial"/>
                <w:lang w:val="ga-IE"/>
              </w:rPr>
              <w:t>Fine Poist</w:t>
            </w:r>
          </w:p>
        </w:tc>
        <w:tc>
          <w:tcPr>
            <w:tcW w:w="6466" w:type="dxa"/>
          </w:tcPr>
          <w:p w14:paraId="3CEEC587" w14:textId="5B02BC57" w:rsidR="00BA7F0A" w:rsidRPr="002967C5" w:rsidRDefault="002967C5" w:rsidP="00A61F3F">
            <w:pPr>
              <w:spacing w:after="0" w:line="240" w:lineRule="auto"/>
              <w:rPr>
                <w:rFonts w:ascii="Arial" w:hAnsi="Arial" w:cs="Arial"/>
                <w:lang w:val="ga-IE"/>
              </w:rPr>
            </w:pPr>
            <w:r>
              <w:rPr>
                <w:rFonts w:ascii="Arial" w:hAnsi="Arial" w:cs="Arial"/>
                <w:lang w:val="ga-IE"/>
              </w:rPr>
              <w:t>Bainistíocht Riosca</w:t>
            </w:r>
          </w:p>
        </w:tc>
      </w:tr>
      <w:tr w:rsidR="00991EC7" w:rsidRPr="002967C5" w14:paraId="03ACF1B4" w14:textId="77777777" w:rsidTr="00863BA2">
        <w:trPr>
          <w:trHeight w:hRule="exact" w:val="279"/>
        </w:trPr>
        <w:tc>
          <w:tcPr>
            <w:tcW w:w="3627" w:type="dxa"/>
          </w:tcPr>
          <w:p w14:paraId="7A70711F" w14:textId="73FF6FBD" w:rsidR="00BA7F0A" w:rsidRPr="002967C5" w:rsidRDefault="00DA794A" w:rsidP="00A61F3F">
            <w:pPr>
              <w:spacing w:after="0" w:line="240" w:lineRule="auto"/>
              <w:rPr>
                <w:rFonts w:ascii="Arial" w:hAnsi="Arial" w:cs="Arial"/>
                <w:lang w:val="ga-IE"/>
              </w:rPr>
            </w:pPr>
            <w:r w:rsidRPr="002967C5">
              <w:rPr>
                <w:rFonts w:ascii="Arial" w:hAnsi="Arial" w:cs="Arial"/>
                <w:lang w:val="ga-IE"/>
              </w:rPr>
              <w:t>Sruth Gairme</w:t>
            </w:r>
            <w:r w:rsidR="001E6E97" w:rsidRPr="002967C5">
              <w:rPr>
                <w:rFonts w:ascii="Arial" w:hAnsi="Arial" w:cs="Arial"/>
                <w:lang w:val="ga-IE"/>
              </w:rPr>
              <w:tab/>
            </w:r>
          </w:p>
        </w:tc>
        <w:tc>
          <w:tcPr>
            <w:tcW w:w="6466" w:type="dxa"/>
          </w:tcPr>
          <w:p w14:paraId="46B0B217" w14:textId="24EDA32A" w:rsidR="00BA7F0A" w:rsidRPr="002967C5" w:rsidRDefault="00DA794A" w:rsidP="00A61F3F">
            <w:pPr>
              <w:spacing w:after="0" w:line="240" w:lineRule="auto"/>
              <w:rPr>
                <w:rFonts w:ascii="Arial" w:hAnsi="Arial" w:cs="Arial"/>
                <w:lang w:val="ga-IE"/>
              </w:rPr>
            </w:pPr>
            <w:r w:rsidRPr="002967C5">
              <w:rPr>
                <w:rFonts w:ascii="Arial" w:hAnsi="Arial" w:cs="Arial"/>
                <w:lang w:val="ga-IE"/>
              </w:rPr>
              <w:t>Gairmiúil</w:t>
            </w:r>
          </w:p>
        </w:tc>
      </w:tr>
      <w:tr w:rsidR="00991EC7" w:rsidRPr="002967C5" w14:paraId="06384E6A" w14:textId="77777777" w:rsidTr="00863BA2">
        <w:trPr>
          <w:trHeight w:hRule="exact" w:val="283"/>
        </w:trPr>
        <w:tc>
          <w:tcPr>
            <w:tcW w:w="3627" w:type="dxa"/>
          </w:tcPr>
          <w:p w14:paraId="1CC13599" w14:textId="24FDBE5C" w:rsidR="00BA7F0A" w:rsidRPr="002967C5" w:rsidRDefault="001E6E97" w:rsidP="00A61F3F">
            <w:pPr>
              <w:spacing w:after="0" w:line="240" w:lineRule="auto"/>
              <w:rPr>
                <w:rFonts w:ascii="Arial" w:hAnsi="Arial" w:cs="Arial"/>
                <w:lang w:val="ga-IE"/>
              </w:rPr>
            </w:pPr>
            <w:r w:rsidRPr="002967C5">
              <w:rPr>
                <w:rFonts w:ascii="Arial" w:hAnsi="Arial" w:cs="Arial"/>
                <w:lang w:val="ga-IE"/>
              </w:rPr>
              <w:t>C</w:t>
            </w:r>
            <w:r w:rsidR="00DA794A" w:rsidRPr="002967C5">
              <w:rPr>
                <w:rFonts w:ascii="Arial" w:hAnsi="Arial" w:cs="Arial"/>
                <w:lang w:val="ga-IE"/>
              </w:rPr>
              <w:t>rios Gairme</w:t>
            </w:r>
          </w:p>
        </w:tc>
        <w:tc>
          <w:tcPr>
            <w:tcW w:w="6466" w:type="dxa"/>
          </w:tcPr>
          <w:p w14:paraId="3B31F2B1" w14:textId="54B54425" w:rsidR="00BA7F0A" w:rsidRPr="002967C5" w:rsidRDefault="00DA794A" w:rsidP="00C668A2">
            <w:pPr>
              <w:spacing w:after="0" w:line="240" w:lineRule="auto"/>
              <w:rPr>
                <w:rFonts w:ascii="Arial" w:hAnsi="Arial" w:cs="Arial"/>
                <w:lang w:val="ga-IE"/>
              </w:rPr>
            </w:pPr>
            <w:r w:rsidRPr="002967C5">
              <w:rPr>
                <w:rFonts w:ascii="Arial" w:hAnsi="Arial" w:cs="Arial"/>
                <w:lang w:val="ga-IE"/>
              </w:rPr>
              <w:t>Gairmí</w:t>
            </w:r>
            <w:r w:rsidR="001E6E97" w:rsidRPr="002967C5">
              <w:rPr>
                <w:rFonts w:ascii="Arial" w:hAnsi="Arial" w:cs="Arial"/>
                <w:lang w:val="ga-IE"/>
              </w:rPr>
              <w:t>/</w:t>
            </w:r>
            <w:r w:rsidR="00804530" w:rsidRPr="002967C5">
              <w:rPr>
                <w:lang w:val="ga-IE"/>
              </w:rPr>
              <w:t xml:space="preserve"> </w:t>
            </w:r>
            <w:r w:rsidR="00804530" w:rsidRPr="002967C5">
              <w:rPr>
                <w:rFonts w:ascii="Arial" w:hAnsi="Arial" w:cs="Arial"/>
                <w:lang w:val="ga-IE"/>
              </w:rPr>
              <w:t>Speisialtóir</w:t>
            </w:r>
            <w:r w:rsidR="001E6E97" w:rsidRPr="002967C5">
              <w:rPr>
                <w:rFonts w:ascii="Arial" w:hAnsi="Arial" w:cs="Arial"/>
                <w:lang w:val="ga-IE"/>
              </w:rPr>
              <w:t xml:space="preserve"> </w:t>
            </w:r>
            <w:r w:rsidR="007264D4" w:rsidRPr="002967C5">
              <w:rPr>
                <w:rFonts w:ascii="Arial" w:hAnsi="Arial" w:cs="Arial"/>
                <w:lang w:val="ga-IE"/>
              </w:rPr>
              <w:t xml:space="preserve"> </w:t>
            </w:r>
          </w:p>
        </w:tc>
      </w:tr>
      <w:tr w:rsidR="005D1565" w:rsidRPr="002967C5" w14:paraId="1F841CC0" w14:textId="77777777" w:rsidTr="00863BA2">
        <w:trPr>
          <w:trHeight w:hRule="exact" w:val="283"/>
        </w:trPr>
        <w:tc>
          <w:tcPr>
            <w:tcW w:w="3627" w:type="dxa"/>
          </w:tcPr>
          <w:p w14:paraId="254174FD" w14:textId="18718702" w:rsidR="005D1565" w:rsidRPr="002967C5" w:rsidRDefault="005D1565" w:rsidP="00A61F3F">
            <w:pPr>
              <w:spacing w:after="0" w:line="240" w:lineRule="auto"/>
              <w:rPr>
                <w:rFonts w:ascii="Arial" w:hAnsi="Arial" w:cs="Arial"/>
                <w:lang w:val="ga-IE"/>
              </w:rPr>
            </w:pPr>
            <w:r w:rsidRPr="005D1565">
              <w:rPr>
                <w:rFonts w:ascii="Arial" w:hAnsi="Arial" w:cs="Arial"/>
                <w:lang w:val="ga-IE"/>
              </w:rPr>
              <w:t xml:space="preserve">An dáta deiridh le haghaidh </w:t>
            </w:r>
            <w:proofErr w:type="spellStart"/>
            <w:r w:rsidRPr="005D1565">
              <w:rPr>
                <w:rFonts w:ascii="Arial" w:hAnsi="Arial" w:cs="Arial"/>
                <w:b/>
                <w:bCs/>
              </w:rPr>
              <w:t>iarratas</w:t>
            </w:r>
            <w:proofErr w:type="spellEnd"/>
            <w:r w:rsidRPr="005D1565">
              <w:rPr>
                <w:rFonts w:ascii="Arial" w:hAnsi="Arial" w:cs="Arial"/>
                <w:b/>
                <w:bCs/>
              </w:rPr>
              <w:t>: 4 Nollaig 2024</w:t>
            </w:r>
          </w:p>
        </w:tc>
        <w:tc>
          <w:tcPr>
            <w:tcW w:w="6466" w:type="dxa"/>
          </w:tcPr>
          <w:p w14:paraId="5B31C5F5" w14:textId="3AC78FD7" w:rsidR="005D1565" w:rsidRPr="002967C5" w:rsidRDefault="005D1565" w:rsidP="00C668A2">
            <w:pPr>
              <w:spacing w:after="0" w:line="240" w:lineRule="auto"/>
              <w:rPr>
                <w:rFonts w:ascii="Arial" w:hAnsi="Arial" w:cs="Arial"/>
                <w:lang w:val="ga-IE"/>
              </w:rPr>
            </w:pPr>
            <w:r>
              <w:rPr>
                <w:rFonts w:ascii="Arial" w:hAnsi="Arial" w:cs="Arial"/>
                <w:lang w:val="ga-IE"/>
              </w:rPr>
              <w:t>27/3/2025</w:t>
            </w:r>
          </w:p>
        </w:tc>
      </w:tr>
    </w:tbl>
    <w:p w14:paraId="3924F161" w14:textId="77777777" w:rsidR="004544D1" w:rsidRPr="002967C5" w:rsidRDefault="004544D1" w:rsidP="007D2845">
      <w:pPr>
        <w:spacing w:after="0" w:line="240" w:lineRule="auto"/>
        <w:rPr>
          <w:lang w:val="ga-IE"/>
        </w:rPr>
      </w:pPr>
    </w:p>
    <w:tbl>
      <w:tblPr>
        <w:tblStyle w:val="TableGrid"/>
        <w:tblW w:w="10093" w:type="dxa"/>
        <w:tblInd w:w="-459" w:type="dxa"/>
        <w:tblLook w:val="04A0" w:firstRow="1" w:lastRow="0" w:firstColumn="1" w:lastColumn="0" w:noHBand="0" w:noVBand="1"/>
      </w:tblPr>
      <w:tblGrid>
        <w:gridCol w:w="10093"/>
      </w:tblGrid>
      <w:tr w:rsidR="00991EC7" w:rsidRPr="002967C5" w14:paraId="76DCA9DC" w14:textId="77777777" w:rsidTr="00863BA2">
        <w:tc>
          <w:tcPr>
            <w:tcW w:w="10093" w:type="dxa"/>
            <w:shd w:val="clear" w:color="auto" w:fill="00897C"/>
          </w:tcPr>
          <w:p w14:paraId="594CEAE8" w14:textId="6164792E" w:rsidR="0057113F" w:rsidRPr="002967C5" w:rsidRDefault="00804530" w:rsidP="0057113F">
            <w:pPr>
              <w:rPr>
                <w:rFonts w:ascii="Arial" w:hAnsi="Arial" w:cs="Arial"/>
                <w:lang w:val="ga-IE"/>
              </w:rPr>
            </w:pPr>
            <w:r w:rsidRPr="002967C5">
              <w:rPr>
                <w:rFonts w:ascii="Arial" w:hAnsi="Arial" w:cs="Arial"/>
                <w:b/>
                <w:color w:val="FFFFFF" w:themeColor="background1"/>
                <w:lang w:val="ga-IE"/>
              </w:rPr>
              <w:t>Achoimre ar an nGnó</w:t>
            </w:r>
          </w:p>
        </w:tc>
      </w:tr>
      <w:tr w:rsidR="00991EC7" w:rsidRPr="002967C5" w14:paraId="6532EF8A" w14:textId="77777777" w:rsidTr="00863BA2">
        <w:tc>
          <w:tcPr>
            <w:tcW w:w="10093" w:type="dxa"/>
            <w:tcBorders>
              <w:bottom w:val="single" w:sz="4" w:space="0" w:color="auto"/>
            </w:tcBorders>
          </w:tcPr>
          <w:p w14:paraId="28F866B0" w14:textId="12757D55" w:rsidR="003B4C01" w:rsidRPr="005D1565" w:rsidRDefault="00F67CBB" w:rsidP="005D1565">
            <w:pPr>
              <w:pStyle w:val="ListParagraph"/>
              <w:numPr>
                <w:ilvl w:val="0"/>
                <w:numId w:val="3"/>
              </w:numPr>
              <w:ind w:left="346" w:hanging="284"/>
              <w:jc w:val="both"/>
              <w:rPr>
                <w:rFonts w:ascii="Arial" w:hAnsi="Arial" w:cs="Arial"/>
                <w:lang w:val="ga-IE"/>
              </w:rPr>
            </w:pPr>
            <w:bookmarkStart w:id="1" w:name="_Hlk187419820"/>
            <w:r w:rsidRPr="005D1565">
              <w:rPr>
                <w:rFonts w:ascii="Arial" w:hAnsi="Arial" w:cs="Arial"/>
                <w:lang w:val="ga-IE"/>
              </w:rPr>
              <w:t>Soláthraíonn Gníomhaireacht Bainistíochta an Chisteáin Náisiúnta (NTMA) seirbhísí bainistíochta sócmhainní agus dliteanas do Rialtas na hÉireann. Gníomhaireacht aonfheidhme a bhainistigh an Fiachas Náisiúnta ab ea é, ach anois is gníomhaireacht é a bhainistíonn punann chasta sócmhainní agus dliteanas poiblí</w:t>
            </w:r>
            <w:r w:rsidR="003B4C01" w:rsidRPr="005D1565">
              <w:rPr>
                <w:rFonts w:ascii="Arial" w:hAnsi="Arial" w:cs="Arial"/>
                <w:lang w:val="ga-IE"/>
              </w:rPr>
              <w:t>.</w:t>
            </w:r>
          </w:p>
          <w:p w14:paraId="5C88483A" w14:textId="4A06B762" w:rsidR="003B4C01" w:rsidRPr="005D1565" w:rsidRDefault="00F67CBB" w:rsidP="005D1565">
            <w:pPr>
              <w:pStyle w:val="ListParagraph"/>
              <w:numPr>
                <w:ilvl w:val="0"/>
                <w:numId w:val="3"/>
              </w:numPr>
              <w:ind w:left="346" w:hanging="284"/>
              <w:jc w:val="both"/>
              <w:rPr>
                <w:rFonts w:ascii="Arial" w:hAnsi="Arial" w:cs="Arial"/>
                <w:lang w:val="ga-IE"/>
              </w:rPr>
            </w:pPr>
            <w:r w:rsidRPr="005D1565">
              <w:rPr>
                <w:rFonts w:ascii="Arial" w:hAnsi="Arial" w:cs="Arial"/>
                <w:lang w:val="ga-IE"/>
              </w:rPr>
              <w:t xml:space="preserve">I measc na ngnóthaí a bhainistíonn </w:t>
            </w:r>
            <w:r w:rsidR="003B4C01" w:rsidRPr="005D1565">
              <w:rPr>
                <w:rFonts w:ascii="Arial" w:hAnsi="Arial" w:cs="Arial"/>
                <w:lang w:val="ga-IE"/>
              </w:rPr>
              <w:t xml:space="preserve">NTMA </w:t>
            </w:r>
            <w:r w:rsidRPr="005D1565">
              <w:rPr>
                <w:rFonts w:ascii="Arial" w:hAnsi="Arial" w:cs="Arial"/>
                <w:lang w:val="ga-IE"/>
              </w:rPr>
              <w:t>tá iasachtaíocht thar ceann an Státchiste agus bainistiú a dhéanamh ar an bhFiachas Náisiúnta</w:t>
            </w:r>
            <w:r w:rsidR="003B4C01" w:rsidRPr="005D1565">
              <w:rPr>
                <w:rFonts w:ascii="Arial" w:hAnsi="Arial" w:cs="Arial"/>
                <w:lang w:val="ga-IE"/>
              </w:rPr>
              <w:t xml:space="preserve">, </w:t>
            </w:r>
            <w:r w:rsidRPr="005D1565">
              <w:rPr>
                <w:rFonts w:ascii="Arial" w:hAnsi="Arial" w:cs="Arial"/>
                <w:lang w:val="ga-IE"/>
              </w:rPr>
              <w:t>An Ghníomhaireacht um Éilimh ar an Stát,</w:t>
            </w:r>
            <w:r w:rsidR="003B4C01" w:rsidRPr="005D1565">
              <w:rPr>
                <w:rFonts w:ascii="Arial" w:hAnsi="Arial" w:cs="Arial"/>
                <w:lang w:val="ga-IE"/>
              </w:rPr>
              <w:t xml:space="preserve"> </w:t>
            </w:r>
            <w:r w:rsidRPr="005D1565">
              <w:rPr>
                <w:rFonts w:ascii="Arial" w:hAnsi="Arial" w:cs="Arial"/>
                <w:lang w:val="ga-IE"/>
              </w:rPr>
              <w:t>An tÚdarás um Gheilleagar Nua agus um Théarnamh</w:t>
            </w:r>
            <w:r w:rsidR="003B4C01" w:rsidRPr="005D1565">
              <w:rPr>
                <w:rFonts w:ascii="Arial" w:hAnsi="Arial" w:cs="Arial"/>
                <w:lang w:val="ga-IE"/>
              </w:rPr>
              <w:t xml:space="preserve"> (“NewERA”), </w:t>
            </w:r>
            <w:r w:rsidRPr="005D1565">
              <w:rPr>
                <w:rFonts w:ascii="Arial" w:hAnsi="Arial" w:cs="Arial"/>
                <w:lang w:val="ga-IE"/>
              </w:rPr>
              <w:t>Ciste Infheistíochta Straitéisí na hÉireann</w:t>
            </w:r>
            <w:r w:rsidR="003B4C01" w:rsidRPr="005D1565">
              <w:rPr>
                <w:rFonts w:ascii="Arial" w:hAnsi="Arial" w:cs="Arial"/>
                <w:lang w:val="ga-IE"/>
              </w:rPr>
              <w:t xml:space="preserve">, </w:t>
            </w:r>
            <w:r w:rsidRPr="005D1565">
              <w:rPr>
                <w:rFonts w:ascii="Arial" w:hAnsi="Arial" w:cs="Arial"/>
                <w:lang w:val="ga-IE"/>
              </w:rPr>
              <w:t xml:space="preserve">An Ghníomhaireacht Airgeadais d'Fhorbairt Náisiúnta agus aonad gnó </w:t>
            </w:r>
            <w:r w:rsidR="003B4C01" w:rsidRPr="005D1565">
              <w:rPr>
                <w:rFonts w:ascii="Arial" w:hAnsi="Arial" w:cs="Arial"/>
                <w:lang w:val="ga-IE"/>
              </w:rPr>
              <w:t xml:space="preserve">NTMA </w:t>
            </w:r>
            <w:r w:rsidRPr="005D1565">
              <w:rPr>
                <w:rFonts w:ascii="Arial" w:hAnsi="Arial" w:cs="Arial"/>
                <w:lang w:val="ga-IE"/>
              </w:rPr>
              <w:t>maidir leis an gCiste um Éire sa Todhchaí</w:t>
            </w:r>
            <w:r w:rsidR="005F0A56" w:rsidRPr="005D1565">
              <w:rPr>
                <w:rFonts w:ascii="Arial" w:hAnsi="Arial" w:cs="Arial"/>
                <w:lang w:val="ga-IE"/>
              </w:rPr>
              <w:t>,</w:t>
            </w:r>
            <w:r w:rsidRPr="005D1565">
              <w:rPr>
                <w:rFonts w:ascii="Arial" w:hAnsi="Arial" w:cs="Arial"/>
                <w:lang w:val="ga-IE"/>
              </w:rPr>
              <w:t xml:space="preserve"> atá freagrach as an gCiste um Éire sa Todhchaí</w:t>
            </w:r>
            <w:r w:rsidR="003B4C01" w:rsidRPr="005D1565">
              <w:rPr>
                <w:rFonts w:ascii="Arial" w:hAnsi="Arial" w:cs="Arial"/>
                <w:lang w:val="ga-IE"/>
              </w:rPr>
              <w:t xml:space="preserve"> </w:t>
            </w:r>
            <w:r w:rsidRPr="005D1565">
              <w:rPr>
                <w:rFonts w:ascii="Arial" w:hAnsi="Arial" w:cs="Arial"/>
                <w:lang w:val="ga-IE"/>
              </w:rPr>
              <w:t xml:space="preserve">agus </w:t>
            </w:r>
            <w:r w:rsidR="007F66AA" w:rsidRPr="005D1565">
              <w:rPr>
                <w:rFonts w:ascii="Arial" w:hAnsi="Arial" w:cs="Arial"/>
                <w:lang w:val="ga-IE"/>
              </w:rPr>
              <w:t xml:space="preserve">an Ciste um Bonneagar, Aeráid agus an Dúlra </w:t>
            </w:r>
            <w:r w:rsidRPr="005D1565">
              <w:rPr>
                <w:rFonts w:ascii="Arial" w:hAnsi="Arial" w:cs="Arial"/>
                <w:lang w:val="ga-IE"/>
              </w:rPr>
              <w:t>a bhainistiú</w:t>
            </w:r>
            <w:r w:rsidR="003B4C01" w:rsidRPr="005D1565">
              <w:rPr>
                <w:rFonts w:ascii="Arial" w:hAnsi="Arial" w:cs="Arial"/>
                <w:lang w:val="ga-IE"/>
              </w:rPr>
              <w:t>.</w:t>
            </w:r>
          </w:p>
          <w:p w14:paraId="7347AE30" w14:textId="07050745" w:rsidR="003B4C01" w:rsidRPr="005D1565" w:rsidRDefault="00C30F64" w:rsidP="005D1565">
            <w:pPr>
              <w:pStyle w:val="ListParagraph"/>
              <w:numPr>
                <w:ilvl w:val="0"/>
                <w:numId w:val="3"/>
              </w:numPr>
              <w:ind w:left="346" w:hanging="284"/>
              <w:jc w:val="both"/>
              <w:rPr>
                <w:rFonts w:ascii="Arial" w:hAnsi="Arial" w:cs="Arial"/>
                <w:lang w:val="ga-IE"/>
              </w:rPr>
            </w:pPr>
            <w:r w:rsidRPr="005D1565">
              <w:rPr>
                <w:rFonts w:ascii="Arial" w:hAnsi="Arial" w:cs="Arial"/>
                <w:lang w:val="ga-IE"/>
              </w:rPr>
              <w:t>Sannann GBCN baill foirne don Ghníomhaireacht Náisiúnta um Bainistíocht Sócmhainní, do Chorparáid Baincéireachta Straitéiseach na hÉireann agus do Mhaoiniú Teaghais-Tógála Éireann agus soláthraíonn sé córais agus seirbhísí gnó agus tacaíochta dóibh</w:t>
            </w:r>
            <w:r w:rsidR="003B4C01" w:rsidRPr="005D1565">
              <w:rPr>
                <w:rFonts w:ascii="Arial" w:hAnsi="Arial" w:cs="Arial"/>
                <w:lang w:val="ga-IE"/>
              </w:rPr>
              <w:t>.</w:t>
            </w:r>
          </w:p>
          <w:p w14:paraId="1FF24E77" w14:textId="47664525" w:rsidR="003B4C01" w:rsidRPr="005D1565" w:rsidRDefault="00252986" w:rsidP="005D1565">
            <w:pPr>
              <w:pStyle w:val="ListParagraph"/>
              <w:numPr>
                <w:ilvl w:val="0"/>
                <w:numId w:val="3"/>
              </w:numPr>
              <w:ind w:left="346" w:hanging="284"/>
              <w:jc w:val="both"/>
              <w:rPr>
                <w:rFonts w:ascii="Arial" w:hAnsi="Arial" w:cs="Arial"/>
                <w:lang w:val="ga-IE"/>
              </w:rPr>
            </w:pPr>
            <w:r w:rsidRPr="005D1565">
              <w:rPr>
                <w:rFonts w:ascii="Arial" w:hAnsi="Arial" w:cs="Arial"/>
                <w:lang w:val="ga-IE"/>
              </w:rPr>
              <w:t>Tá buntáistí den scoth i gceist le hoibriú ag N</w:t>
            </w:r>
            <w:r w:rsidR="003B4C01" w:rsidRPr="005D1565">
              <w:rPr>
                <w:rFonts w:ascii="Arial" w:hAnsi="Arial" w:cs="Arial"/>
                <w:lang w:val="ga-IE"/>
              </w:rPr>
              <w:t>TMA</w:t>
            </w:r>
            <w:r w:rsidRPr="005D1565">
              <w:rPr>
                <w:rFonts w:ascii="Arial" w:hAnsi="Arial" w:cs="Arial"/>
                <w:lang w:val="ga-IE"/>
              </w:rPr>
              <w:t>, ina measc</w:t>
            </w:r>
            <w:r w:rsidR="003B4C01" w:rsidRPr="005D1565">
              <w:rPr>
                <w:rFonts w:ascii="Arial" w:hAnsi="Arial" w:cs="Arial"/>
                <w:lang w:val="ga-IE"/>
              </w:rPr>
              <w:t>:</w:t>
            </w:r>
          </w:p>
          <w:p w14:paraId="2DB8FBC8" w14:textId="46A034C9" w:rsidR="003B4C01" w:rsidRPr="005D1565" w:rsidRDefault="00252986" w:rsidP="005D1565">
            <w:pPr>
              <w:pStyle w:val="ListParagraph"/>
              <w:numPr>
                <w:ilvl w:val="0"/>
                <w:numId w:val="3"/>
              </w:numPr>
              <w:ind w:left="346" w:hanging="284"/>
              <w:jc w:val="both"/>
              <w:rPr>
                <w:rFonts w:ascii="Arial" w:hAnsi="Arial" w:cs="Arial"/>
                <w:lang w:val="ga-IE"/>
              </w:rPr>
            </w:pPr>
            <w:r w:rsidRPr="005D1565">
              <w:rPr>
                <w:rFonts w:ascii="Arial" w:hAnsi="Arial" w:cs="Arial"/>
                <w:lang w:val="ga-IE"/>
              </w:rPr>
              <w:t>Roghanna oibre solúbtha lena n-áirítear oibriú hibride agus uaireanta oibre inathraitheacha</w:t>
            </w:r>
          </w:p>
          <w:p w14:paraId="2C9FE540" w14:textId="6CB38BB4" w:rsidR="003B4C01" w:rsidRPr="005D1565" w:rsidRDefault="008006CA" w:rsidP="005D1565">
            <w:pPr>
              <w:pStyle w:val="ListParagraph"/>
              <w:numPr>
                <w:ilvl w:val="0"/>
                <w:numId w:val="3"/>
              </w:numPr>
              <w:ind w:left="346" w:hanging="284"/>
              <w:jc w:val="both"/>
              <w:rPr>
                <w:rFonts w:ascii="Arial" w:hAnsi="Arial" w:cs="Arial"/>
                <w:lang w:val="ga-IE"/>
              </w:rPr>
            </w:pPr>
            <w:r w:rsidRPr="005D1565">
              <w:rPr>
                <w:rFonts w:ascii="Arial" w:hAnsi="Arial" w:cs="Arial"/>
                <w:lang w:val="ga-IE"/>
              </w:rPr>
              <w:t>Clár fairsing folláine</w:t>
            </w:r>
            <w:r w:rsidR="003B4C01" w:rsidRPr="005D1565">
              <w:rPr>
                <w:rFonts w:ascii="Arial" w:hAnsi="Arial" w:cs="Arial"/>
                <w:lang w:val="ga-IE"/>
              </w:rPr>
              <w:t xml:space="preserve"> </w:t>
            </w:r>
          </w:p>
          <w:p w14:paraId="0D2A8791" w14:textId="463AC0AB" w:rsidR="003B4C01" w:rsidRPr="005D1565" w:rsidRDefault="008006CA" w:rsidP="005D1565">
            <w:pPr>
              <w:pStyle w:val="ListParagraph"/>
              <w:numPr>
                <w:ilvl w:val="0"/>
                <w:numId w:val="3"/>
              </w:numPr>
              <w:ind w:left="346" w:hanging="284"/>
              <w:jc w:val="both"/>
              <w:rPr>
                <w:rFonts w:ascii="Arial" w:hAnsi="Arial" w:cs="Arial"/>
                <w:lang w:val="ga-IE"/>
              </w:rPr>
            </w:pPr>
            <w:r w:rsidRPr="005D1565">
              <w:rPr>
                <w:rFonts w:ascii="Arial" w:hAnsi="Arial" w:cs="Arial"/>
                <w:lang w:val="ga-IE"/>
              </w:rPr>
              <w:t>Deiseanna foghlama agus forbartha den scoth lena gcumasaítear forbairt ghairme iomlán san eagraíocht</w:t>
            </w:r>
          </w:p>
          <w:p w14:paraId="339F8BCF" w14:textId="79224EA0" w:rsidR="003B4C01" w:rsidRPr="005D1565" w:rsidRDefault="008006CA" w:rsidP="005D1565">
            <w:pPr>
              <w:pStyle w:val="ListParagraph"/>
              <w:numPr>
                <w:ilvl w:val="0"/>
                <w:numId w:val="3"/>
              </w:numPr>
              <w:ind w:left="346" w:hanging="284"/>
              <w:jc w:val="both"/>
              <w:rPr>
                <w:rFonts w:ascii="Arial" w:hAnsi="Arial" w:cs="Arial"/>
                <w:lang w:val="ga-IE"/>
              </w:rPr>
            </w:pPr>
            <w:r w:rsidRPr="005D1565">
              <w:rPr>
                <w:rFonts w:ascii="Arial" w:hAnsi="Arial" w:cs="Arial"/>
                <w:lang w:val="ga-IE"/>
              </w:rPr>
              <w:t>Raon éagsúil tionscnamh: LGBT+, Cúrsaí Inscne, Feasacht ar an Míchumas, Cumann Spórt agus Sóisialta, Oibriú go Deonach agus go leor eile</w:t>
            </w:r>
          </w:p>
          <w:p w14:paraId="0AC35EA4" w14:textId="1ABF57B7" w:rsidR="003B4C01" w:rsidRPr="005D1565" w:rsidRDefault="00A44ED1" w:rsidP="005D1565">
            <w:pPr>
              <w:pStyle w:val="ListParagraph"/>
              <w:numPr>
                <w:ilvl w:val="0"/>
                <w:numId w:val="3"/>
              </w:numPr>
              <w:ind w:left="346" w:hanging="284"/>
              <w:jc w:val="both"/>
              <w:rPr>
                <w:rFonts w:ascii="Arial" w:hAnsi="Arial" w:cs="Arial"/>
                <w:lang w:val="ga-IE"/>
              </w:rPr>
            </w:pPr>
            <w:r w:rsidRPr="005D1565">
              <w:rPr>
                <w:rFonts w:ascii="Arial" w:hAnsi="Arial" w:cs="Arial"/>
                <w:lang w:val="ga-IE"/>
              </w:rPr>
              <w:t>Aisíocaíocht táillí comhaltais gairmiúla bliantúla</w:t>
            </w:r>
          </w:p>
          <w:p w14:paraId="04127646" w14:textId="205AF5E2" w:rsidR="003B4C01" w:rsidRPr="005D1565" w:rsidRDefault="00A44ED1" w:rsidP="005D1565">
            <w:pPr>
              <w:pStyle w:val="ListParagraph"/>
              <w:numPr>
                <w:ilvl w:val="0"/>
                <w:numId w:val="3"/>
              </w:numPr>
              <w:ind w:left="346" w:hanging="284"/>
              <w:jc w:val="both"/>
              <w:rPr>
                <w:rFonts w:ascii="Arial" w:hAnsi="Arial" w:cs="Arial"/>
                <w:lang w:val="ga-IE"/>
              </w:rPr>
            </w:pPr>
            <w:r w:rsidRPr="005D1565">
              <w:rPr>
                <w:rFonts w:ascii="Arial" w:hAnsi="Arial" w:cs="Arial"/>
                <w:lang w:val="ga-IE"/>
              </w:rPr>
              <w:t>Scéim sochar sainithe pinsin bunaithe ar mheántuilleamh le linn na gairmréime</w:t>
            </w:r>
          </w:p>
          <w:bookmarkEnd w:id="1"/>
          <w:p w14:paraId="47ECDEFA" w14:textId="66161D35" w:rsidR="0057113F" w:rsidRPr="007E2426" w:rsidRDefault="0057113F" w:rsidP="007E2426">
            <w:pPr>
              <w:pStyle w:val="ListParagraph"/>
              <w:ind w:left="346"/>
              <w:jc w:val="both"/>
              <w:rPr>
                <w:rFonts w:ascii="Arial" w:hAnsi="Arial" w:cs="Arial"/>
                <w:lang w:val="ga-IE"/>
              </w:rPr>
            </w:pPr>
          </w:p>
        </w:tc>
      </w:tr>
      <w:tr w:rsidR="00991EC7" w:rsidRPr="002967C5" w14:paraId="53E8B0F4" w14:textId="77777777" w:rsidTr="00863BA2">
        <w:tc>
          <w:tcPr>
            <w:tcW w:w="10093" w:type="dxa"/>
            <w:shd w:val="clear" w:color="auto" w:fill="00897C"/>
          </w:tcPr>
          <w:p w14:paraId="6E1C6F5A" w14:textId="3BAA67A6" w:rsidR="0057113F" w:rsidRPr="002967C5" w:rsidRDefault="00A44ED1" w:rsidP="00F80B01">
            <w:pPr>
              <w:rPr>
                <w:rFonts w:ascii="Arial" w:hAnsi="Arial" w:cs="Arial"/>
                <w:lang w:val="ga-IE"/>
              </w:rPr>
            </w:pPr>
            <w:r w:rsidRPr="002967C5">
              <w:rPr>
                <w:rFonts w:ascii="Arial" w:hAnsi="Arial" w:cs="Arial"/>
                <w:b/>
                <w:color w:val="FFFFFF" w:themeColor="background1"/>
                <w:lang w:val="ga-IE"/>
              </w:rPr>
              <w:t>Achoimre ar an Ról</w:t>
            </w:r>
          </w:p>
        </w:tc>
      </w:tr>
      <w:tr w:rsidR="00991EC7" w:rsidRPr="002967C5" w14:paraId="792D134F" w14:textId="77777777" w:rsidTr="00863BA2">
        <w:tc>
          <w:tcPr>
            <w:tcW w:w="10093" w:type="dxa"/>
          </w:tcPr>
          <w:p w14:paraId="20D951CA" w14:textId="771389F9" w:rsidR="0057113F" w:rsidRPr="002967C5" w:rsidRDefault="001E6E97" w:rsidP="0057113F">
            <w:pPr>
              <w:jc w:val="both"/>
              <w:rPr>
                <w:rFonts w:ascii="Arial" w:hAnsi="Arial" w:cs="Arial"/>
                <w:lang w:val="ga-IE"/>
              </w:rPr>
            </w:pPr>
            <w:r w:rsidRPr="002967C5">
              <w:rPr>
                <w:rFonts w:ascii="Arial" w:hAnsi="Arial" w:cs="Arial"/>
                <w:lang w:val="ga-IE"/>
              </w:rPr>
              <w:t>T</w:t>
            </w:r>
            <w:r w:rsidR="00710545" w:rsidRPr="002967C5">
              <w:rPr>
                <w:rFonts w:ascii="Arial" w:hAnsi="Arial" w:cs="Arial"/>
                <w:lang w:val="ga-IE"/>
              </w:rPr>
              <w:t>á creat bainistíochta riosca</w:t>
            </w:r>
            <w:r w:rsidRPr="002967C5">
              <w:rPr>
                <w:rFonts w:ascii="Arial" w:hAnsi="Arial" w:cs="Arial"/>
                <w:lang w:val="ga-IE"/>
              </w:rPr>
              <w:t xml:space="preserve"> NTMA</w:t>
            </w:r>
            <w:r w:rsidR="00710545" w:rsidRPr="002967C5">
              <w:rPr>
                <w:rFonts w:ascii="Arial" w:hAnsi="Arial" w:cs="Arial"/>
                <w:lang w:val="ga-IE"/>
              </w:rPr>
              <w:t xml:space="preserve"> bunaithe ar shamhail ina bhfuil trí líne cosanta. Tabhaíonn na haonaid ghnó (an Chéad Líne) rioscaí agus is iad úinéirí na rioscaí, soláthraíonn Riosca</w:t>
            </w:r>
            <w:r w:rsidRPr="002967C5">
              <w:rPr>
                <w:rFonts w:ascii="Arial" w:hAnsi="Arial" w:cs="Arial"/>
                <w:lang w:val="ga-IE"/>
              </w:rPr>
              <w:t xml:space="preserve"> NTMA </w:t>
            </w:r>
            <w:r w:rsidR="00710545" w:rsidRPr="002967C5">
              <w:rPr>
                <w:rFonts w:ascii="Arial" w:hAnsi="Arial" w:cs="Arial"/>
                <w:lang w:val="ga-IE"/>
              </w:rPr>
              <w:t xml:space="preserve">agus feidhmeanna rialaithe eile </w:t>
            </w:r>
            <w:r w:rsidRPr="002967C5">
              <w:rPr>
                <w:rFonts w:ascii="Arial" w:hAnsi="Arial" w:cs="Arial"/>
                <w:lang w:val="ga-IE"/>
              </w:rPr>
              <w:t>(</w:t>
            </w:r>
            <w:r w:rsidR="00710545" w:rsidRPr="002967C5">
              <w:rPr>
                <w:rFonts w:ascii="Arial" w:hAnsi="Arial" w:cs="Arial"/>
                <w:lang w:val="ga-IE"/>
              </w:rPr>
              <w:t>an Dara Líne</w:t>
            </w:r>
            <w:r w:rsidRPr="002967C5">
              <w:rPr>
                <w:rFonts w:ascii="Arial" w:hAnsi="Arial" w:cs="Arial"/>
                <w:lang w:val="ga-IE"/>
              </w:rPr>
              <w:t xml:space="preserve">) </w:t>
            </w:r>
            <w:r w:rsidR="00710545" w:rsidRPr="002967C5">
              <w:rPr>
                <w:rFonts w:ascii="Arial" w:hAnsi="Arial" w:cs="Arial"/>
                <w:lang w:val="ga-IE"/>
              </w:rPr>
              <w:t>maoirseacht neamhspleách agus dúshlán oibiachtúil don Chéad Líne</w:t>
            </w:r>
            <w:r w:rsidR="006C5F77" w:rsidRPr="002967C5">
              <w:rPr>
                <w:rFonts w:ascii="Arial" w:hAnsi="Arial" w:cs="Arial"/>
                <w:lang w:val="ga-IE"/>
              </w:rPr>
              <w:t>, chomh maith le monatóireacht</w:t>
            </w:r>
            <w:r w:rsidR="00710545" w:rsidRPr="002967C5">
              <w:rPr>
                <w:rFonts w:ascii="Arial" w:hAnsi="Arial" w:cs="Arial"/>
                <w:lang w:val="ga-IE"/>
              </w:rPr>
              <w:t xml:space="preserve"> agus </w:t>
            </w:r>
            <w:r w:rsidR="006C5F77" w:rsidRPr="002967C5">
              <w:rPr>
                <w:rFonts w:ascii="Arial" w:hAnsi="Arial" w:cs="Arial"/>
                <w:lang w:val="ga-IE"/>
              </w:rPr>
              <w:t xml:space="preserve">rialú leanúnach </w:t>
            </w:r>
            <w:r w:rsidR="00914635" w:rsidRPr="002967C5">
              <w:rPr>
                <w:rFonts w:ascii="Arial" w:hAnsi="Arial" w:cs="Arial"/>
                <w:lang w:val="ga-IE"/>
              </w:rPr>
              <w:t xml:space="preserve">a dhéanamh </w:t>
            </w:r>
            <w:r w:rsidR="006C5F77" w:rsidRPr="002967C5">
              <w:rPr>
                <w:rFonts w:ascii="Arial" w:hAnsi="Arial" w:cs="Arial"/>
                <w:lang w:val="ga-IE"/>
              </w:rPr>
              <w:t>ar riosca</w:t>
            </w:r>
            <w:r w:rsidRPr="002967C5">
              <w:rPr>
                <w:rFonts w:ascii="Arial" w:hAnsi="Arial" w:cs="Arial"/>
                <w:lang w:val="ga-IE"/>
              </w:rPr>
              <w:t>.</w:t>
            </w:r>
          </w:p>
          <w:p w14:paraId="4C23815B" w14:textId="77777777" w:rsidR="0057113F" w:rsidRPr="002967C5" w:rsidRDefault="001E6E97" w:rsidP="0057113F">
            <w:pPr>
              <w:jc w:val="both"/>
              <w:rPr>
                <w:rFonts w:ascii="Arial" w:hAnsi="Arial" w:cs="Arial"/>
                <w:lang w:val="ga-IE"/>
              </w:rPr>
            </w:pPr>
            <w:r w:rsidRPr="002967C5">
              <w:rPr>
                <w:rFonts w:ascii="Arial" w:hAnsi="Arial" w:cs="Arial"/>
                <w:lang w:val="ga-IE"/>
              </w:rPr>
              <w:t xml:space="preserve"> </w:t>
            </w:r>
          </w:p>
          <w:p w14:paraId="4D909BF7" w14:textId="5615E96E" w:rsidR="00652E64" w:rsidRPr="002967C5" w:rsidRDefault="00914635" w:rsidP="00652E64">
            <w:pPr>
              <w:jc w:val="both"/>
              <w:rPr>
                <w:rFonts w:ascii="Arial" w:hAnsi="Arial" w:cs="Arial"/>
                <w:lang w:val="ga-IE"/>
              </w:rPr>
            </w:pPr>
            <w:r w:rsidRPr="002967C5">
              <w:rPr>
                <w:rFonts w:ascii="Arial" w:hAnsi="Arial" w:cs="Arial"/>
                <w:lang w:val="ga-IE"/>
              </w:rPr>
              <w:t>Beidh ról tábhachtach ag an mBainisteoir Sinsearach Riosca chun treoir um bainist</w:t>
            </w:r>
            <w:r w:rsidR="002967C5">
              <w:rPr>
                <w:rFonts w:ascii="Arial" w:hAnsi="Arial" w:cs="Arial"/>
                <w:lang w:val="ga-IE"/>
              </w:rPr>
              <w:t>íocht</w:t>
            </w:r>
            <w:r w:rsidRPr="002967C5">
              <w:rPr>
                <w:rFonts w:ascii="Arial" w:hAnsi="Arial" w:cs="Arial"/>
                <w:lang w:val="ga-IE"/>
              </w:rPr>
              <w:t xml:space="preserve"> riosca a sholáthar do</w:t>
            </w:r>
            <w:r w:rsidR="00652E64" w:rsidRPr="002967C5">
              <w:rPr>
                <w:rFonts w:ascii="Arial" w:hAnsi="Arial" w:cs="Arial"/>
                <w:lang w:val="ga-IE"/>
              </w:rPr>
              <w:t xml:space="preserve"> NTMA</w:t>
            </w:r>
            <w:r w:rsidR="001E6E97" w:rsidRPr="002967C5">
              <w:rPr>
                <w:rFonts w:ascii="Arial" w:hAnsi="Arial" w:cs="Arial"/>
                <w:lang w:val="ga-IE"/>
              </w:rPr>
              <w:t xml:space="preserve">, </w:t>
            </w:r>
            <w:r w:rsidRPr="002967C5">
              <w:rPr>
                <w:rFonts w:ascii="Arial" w:hAnsi="Arial" w:cs="Arial"/>
                <w:lang w:val="ga-IE"/>
              </w:rPr>
              <w:t>i ndáil le measúnú riosca ar infheistíochtaí aonair CISÉ na hÉireann</w:t>
            </w:r>
            <w:r w:rsidR="00145CBD" w:rsidRPr="002967C5">
              <w:rPr>
                <w:rFonts w:ascii="Arial" w:hAnsi="Arial" w:cs="Arial"/>
                <w:lang w:val="ga-IE"/>
              </w:rPr>
              <w:t xml:space="preserve"> </w:t>
            </w:r>
            <w:r w:rsidRPr="002967C5">
              <w:rPr>
                <w:rFonts w:ascii="Arial" w:hAnsi="Arial" w:cs="Arial"/>
                <w:lang w:val="ga-IE"/>
              </w:rPr>
              <w:t>go príomha, agus chun maoirseacht leanúnach a dhéanamh ar phunann CISÉ na hÉireann de réir mar a leantar d’fheidhm a bhaint aisti</w:t>
            </w:r>
            <w:r w:rsidR="00AA4674" w:rsidRPr="002967C5">
              <w:rPr>
                <w:rFonts w:ascii="Arial" w:hAnsi="Arial" w:cs="Arial"/>
                <w:lang w:val="ga-IE"/>
              </w:rPr>
              <w:t>,</w:t>
            </w:r>
            <w:r w:rsidR="00376908" w:rsidRPr="002967C5">
              <w:rPr>
                <w:rFonts w:ascii="Arial" w:hAnsi="Arial" w:cs="Arial"/>
                <w:lang w:val="ga-IE"/>
              </w:rPr>
              <w:t xml:space="preserve"> </w:t>
            </w:r>
            <w:r w:rsidRPr="002967C5">
              <w:rPr>
                <w:rFonts w:ascii="Arial" w:hAnsi="Arial" w:cs="Arial"/>
                <w:lang w:val="ga-IE"/>
              </w:rPr>
              <w:t>cé go bhféadfaí an sainordú sin a leathnú amach i gcomhréir le sainorduithe eile</w:t>
            </w:r>
            <w:r w:rsidR="00AA4674" w:rsidRPr="002967C5">
              <w:rPr>
                <w:rFonts w:ascii="Arial" w:hAnsi="Arial" w:cs="Arial"/>
                <w:lang w:val="ga-IE"/>
              </w:rPr>
              <w:t xml:space="preserve"> </w:t>
            </w:r>
            <w:r w:rsidR="00376908" w:rsidRPr="002967C5">
              <w:rPr>
                <w:rFonts w:ascii="Arial" w:hAnsi="Arial" w:cs="Arial"/>
                <w:lang w:val="ga-IE"/>
              </w:rPr>
              <w:t>NTMA</w:t>
            </w:r>
            <w:r w:rsidR="00652E64" w:rsidRPr="002967C5">
              <w:rPr>
                <w:rFonts w:ascii="Arial" w:hAnsi="Arial" w:cs="Arial"/>
                <w:lang w:val="ga-IE"/>
              </w:rPr>
              <w:t xml:space="preserve">. </w:t>
            </w:r>
          </w:p>
          <w:p w14:paraId="21E8C07C" w14:textId="77777777" w:rsidR="0057113F" w:rsidRPr="002967C5" w:rsidRDefault="0057113F" w:rsidP="0057113F">
            <w:pPr>
              <w:jc w:val="both"/>
              <w:rPr>
                <w:lang w:val="ga-IE"/>
              </w:rPr>
            </w:pPr>
          </w:p>
        </w:tc>
      </w:tr>
      <w:tr w:rsidR="00991EC7" w:rsidRPr="002967C5" w14:paraId="3B10BC7E" w14:textId="77777777" w:rsidTr="00863BA2">
        <w:tc>
          <w:tcPr>
            <w:tcW w:w="10093" w:type="dxa"/>
            <w:shd w:val="clear" w:color="auto" w:fill="00897C"/>
          </w:tcPr>
          <w:p w14:paraId="514ABBBA" w14:textId="70714572" w:rsidR="0057113F" w:rsidRPr="002967C5" w:rsidRDefault="00DF7DB6" w:rsidP="0057113F">
            <w:pPr>
              <w:jc w:val="both"/>
              <w:rPr>
                <w:rFonts w:ascii="Arial" w:hAnsi="Arial" w:cs="Arial"/>
                <w:b/>
                <w:color w:val="FFFFFF" w:themeColor="background1"/>
                <w:lang w:val="ga-IE"/>
              </w:rPr>
            </w:pPr>
            <w:r w:rsidRPr="002967C5">
              <w:rPr>
                <w:rFonts w:ascii="Arial" w:hAnsi="Arial" w:cs="Arial"/>
                <w:b/>
                <w:color w:val="FFFFFF" w:themeColor="background1"/>
                <w:lang w:val="ga-IE"/>
              </w:rPr>
              <w:t>Príomh-fhreagrachtaí</w:t>
            </w:r>
          </w:p>
        </w:tc>
      </w:tr>
      <w:tr w:rsidR="00991EC7" w:rsidRPr="002967C5" w14:paraId="665ED847" w14:textId="77777777" w:rsidTr="00863BA2">
        <w:tc>
          <w:tcPr>
            <w:tcW w:w="10093" w:type="dxa"/>
          </w:tcPr>
          <w:p w14:paraId="0C1BF329" w14:textId="21A91673" w:rsidR="0057113F" w:rsidRPr="002967C5" w:rsidRDefault="00DF7DB6" w:rsidP="00284D67">
            <w:pPr>
              <w:tabs>
                <w:tab w:val="left" w:pos="284"/>
              </w:tabs>
              <w:jc w:val="both"/>
              <w:rPr>
                <w:rFonts w:ascii="Arial" w:hAnsi="Arial" w:cs="Arial"/>
                <w:lang w:val="ga-IE"/>
              </w:rPr>
            </w:pPr>
            <w:r w:rsidRPr="002967C5">
              <w:rPr>
                <w:rFonts w:ascii="Arial" w:hAnsi="Arial" w:cs="Arial"/>
                <w:lang w:val="ga-IE"/>
              </w:rPr>
              <w:t>I measc príomh-fhreagrachtaí an Róil tá</w:t>
            </w:r>
            <w:r w:rsidR="001E6E97" w:rsidRPr="002967C5">
              <w:rPr>
                <w:rFonts w:ascii="Arial" w:hAnsi="Arial" w:cs="Arial"/>
                <w:lang w:val="ga-IE"/>
              </w:rPr>
              <w:t xml:space="preserve">:  </w:t>
            </w:r>
          </w:p>
          <w:p w14:paraId="6AB92B90" w14:textId="5285185D" w:rsidR="00652E64" w:rsidRPr="002967C5" w:rsidRDefault="00DF7DB6" w:rsidP="00863BA2">
            <w:pPr>
              <w:pStyle w:val="ListParagraph"/>
              <w:numPr>
                <w:ilvl w:val="0"/>
                <w:numId w:val="3"/>
              </w:numPr>
              <w:ind w:left="318" w:hanging="284"/>
              <w:jc w:val="both"/>
              <w:rPr>
                <w:rFonts w:ascii="Arial" w:hAnsi="Arial" w:cs="Arial"/>
                <w:lang w:val="ga-IE"/>
              </w:rPr>
            </w:pPr>
            <w:r w:rsidRPr="002967C5">
              <w:rPr>
                <w:rFonts w:ascii="Arial" w:hAnsi="Arial" w:cs="Arial"/>
                <w:lang w:val="ga-IE"/>
              </w:rPr>
              <w:t xml:space="preserve">Cabhrú le ceanglais riosca Dara Líne </w:t>
            </w:r>
            <w:r w:rsidR="00BE41DE">
              <w:rPr>
                <w:rFonts w:ascii="Arial" w:hAnsi="Arial" w:cs="Arial"/>
                <w:lang w:val="ga-IE"/>
              </w:rPr>
              <w:t>chun</w:t>
            </w:r>
            <w:r w:rsidRPr="002967C5">
              <w:rPr>
                <w:rFonts w:ascii="Arial" w:hAnsi="Arial" w:cs="Arial"/>
                <w:lang w:val="ga-IE"/>
              </w:rPr>
              <w:t xml:space="preserve"> idirbh</w:t>
            </w:r>
            <w:r w:rsidR="00BE41DE">
              <w:rPr>
                <w:rFonts w:ascii="Arial" w:hAnsi="Arial" w:cs="Arial"/>
                <w:lang w:val="ga-IE"/>
              </w:rPr>
              <w:t>i</w:t>
            </w:r>
            <w:r w:rsidRPr="002967C5">
              <w:rPr>
                <w:rFonts w:ascii="Arial" w:hAnsi="Arial" w:cs="Arial"/>
                <w:lang w:val="ga-IE"/>
              </w:rPr>
              <w:t xml:space="preserve">rt CISÉ a chomhlíonadh go leanúnach ag an gcéim mheasúnaithe bhunaidh agus le linn </w:t>
            </w:r>
            <w:r w:rsidR="00AC0DF7" w:rsidRPr="002967C5">
              <w:rPr>
                <w:rFonts w:ascii="Arial" w:hAnsi="Arial" w:cs="Arial"/>
                <w:lang w:val="ga-IE"/>
              </w:rPr>
              <w:t>saolré</w:t>
            </w:r>
            <w:r w:rsidRPr="002967C5">
              <w:rPr>
                <w:rFonts w:ascii="Arial" w:hAnsi="Arial" w:cs="Arial"/>
                <w:lang w:val="ga-IE"/>
              </w:rPr>
              <w:t xml:space="preserve"> iomlán</w:t>
            </w:r>
            <w:r w:rsidR="00AC0DF7" w:rsidRPr="002967C5">
              <w:rPr>
                <w:rFonts w:ascii="Arial" w:hAnsi="Arial" w:cs="Arial"/>
                <w:lang w:val="ga-IE"/>
              </w:rPr>
              <w:t xml:space="preserve"> na hinfheistíochta</w:t>
            </w:r>
            <w:r w:rsidR="00652E64" w:rsidRPr="002967C5">
              <w:rPr>
                <w:rFonts w:ascii="Arial" w:hAnsi="Arial" w:cs="Arial"/>
                <w:lang w:val="ga-IE"/>
              </w:rPr>
              <w:t xml:space="preserve">.  </w:t>
            </w:r>
          </w:p>
          <w:p w14:paraId="5CC91CE3" w14:textId="68A23FD4" w:rsidR="00652E64" w:rsidRPr="002967C5" w:rsidRDefault="00CD3939" w:rsidP="00863BA2">
            <w:pPr>
              <w:pStyle w:val="ListParagraph"/>
              <w:numPr>
                <w:ilvl w:val="0"/>
                <w:numId w:val="3"/>
              </w:numPr>
              <w:ind w:left="318" w:hanging="284"/>
              <w:jc w:val="both"/>
              <w:rPr>
                <w:rFonts w:ascii="Arial" w:hAnsi="Arial" w:cs="Arial"/>
                <w:lang w:val="ga-IE"/>
              </w:rPr>
            </w:pPr>
            <w:r w:rsidRPr="002967C5">
              <w:rPr>
                <w:rFonts w:ascii="Arial" w:hAnsi="Arial" w:cs="Arial"/>
                <w:lang w:val="ga-IE"/>
              </w:rPr>
              <w:t>Athbhreithniú a dhéanamh ar thograí idirbhirt</w:t>
            </w:r>
            <w:r w:rsidR="00652E64" w:rsidRPr="002967C5">
              <w:rPr>
                <w:rFonts w:ascii="Arial" w:hAnsi="Arial" w:cs="Arial"/>
                <w:lang w:val="ga-IE"/>
              </w:rPr>
              <w:t xml:space="preserve"> </w:t>
            </w:r>
            <w:r w:rsidR="00DF7DB6" w:rsidRPr="002967C5">
              <w:rPr>
                <w:rFonts w:ascii="Arial" w:hAnsi="Arial" w:cs="Arial"/>
                <w:lang w:val="ga-IE"/>
              </w:rPr>
              <w:t>CISÉ</w:t>
            </w:r>
            <w:r w:rsidR="00652E64" w:rsidRPr="002967C5">
              <w:rPr>
                <w:rFonts w:ascii="Arial" w:hAnsi="Arial" w:cs="Arial"/>
                <w:lang w:val="ga-IE"/>
              </w:rPr>
              <w:t xml:space="preserve"> </w:t>
            </w:r>
            <w:r w:rsidR="00EB7256" w:rsidRPr="002967C5">
              <w:rPr>
                <w:rFonts w:ascii="Arial" w:hAnsi="Arial" w:cs="Arial"/>
                <w:lang w:val="ga-IE"/>
              </w:rPr>
              <w:t>(</w:t>
            </w:r>
            <w:r w:rsidR="000C4C89" w:rsidRPr="002967C5">
              <w:rPr>
                <w:rFonts w:ascii="Arial" w:hAnsi="Arial" w:cs="Arial"/>
                <w:lang w:val="ga-IE"/>
              </w:rPr>
              <w:t xml:space="preserve">infheistíochtaí díreacha ach go háirithe) agus príomhrioscaí a shainaithint </w:t>
            </w:r>
            <w:r w:rsidR="00EB7256" w:rsidRPr="002967C5">
              <w:rPr>
                <w:rFonts w:ascii="Arial" w:hAnsi="Arial" w:cs="Arial"/>
                <w:lang w:val="ga-IE"/>
              </w:rPr>
              <w:t>(</w:t>
            </w:r>
            <w:r w:rsidR="000C4C89" w:rsidRPr="002967C5">
              <w:rPr>
                <w:rFonts w:ascii="Arial" w:hAnsi="Arial" w:cs="Arial"/>
                <w:lang w:val="ga-IE"/>
              </w:rPr>
              <w:t>lena n-áirítear measúnú ar earnálacha agus anailís ar airgeadas agus réamh-mheastacháin</w:t>
            </w:r>
            <w:r w:rsidR="00EB7256" w:rsidRPr="002967C5">
              <w:rPr>
                <w:rFonts w:ascii="Arial" w:hAnsi="Arial" w:cs="Arial"/>
                <w:lang w:val="ga-IE"/>
              </w:rPr>
              <w:t>)</w:t>
            </w:r>
            <w:r w:rsidR="00652E64" w:rsidRPr="002967C5">
              <w:rPr>
                <w:rFonts w:ascii="Arial" w:hAnsi="Arial" w:cs="Arial"/>
                <w:lang w:val="ga-IE"/>
              </w:rPr>
              <w:t xml:space="preserve"> a</w:t>
            </w:r>
            <w:r w:rsidR="000C4C89" w:rsidRPr="002967C5">
              <w:rPr>
                <w:rFonts w:ascii="Arial" w:hAnsi="Arial" w:cs="Arial"/>
                <w:lang w:val="ga-IE"/>
              </w:rPr>
              <w:t xml:space="preserve">gus cloí le fonn riosca níos leithne </w:t>
            </w:r>
            <w:r w:rsidR="00EB7256" w:rsidRPr="002967C5">
              <w:rPr>
                <w:rFonts w:ascii="Arial" w:hAnsi="Arial" w:cs="Arial"/>
                <w:lang w:val="ga-IE"/>
              </w:rPr>
              <w:t>NTMA</w:t>
            </w:r>
            <w:r w:rsidR="00652E64" w:rsidRPr="002967C5">
              <w:rPr>
                <w:rFonts w:ascii="Arial" w:hAnsi="Arial" w:cs="Arial"/>
                <w:lang w:val="ga-IE"/>
              </w:rPr>
              <w:t>.</w:t>
            </w:r>
          </w:p>
          <w:p w14:paraId="2A6607AF" w14:textId="2C1A5C6F" w:rsidR="00652E64" w:rsidRPr="002967C5" w:rsidRDefault="0012171B" w:rsidP="00863BA2">
            <w:pPr>
              <w:pStyle w:val="ListParagraph"/>
              <w:numPr>
                <w:ilvl w:val="0"/>
                <w:numId w:val="3"/>
              </w:numPr>
              <w:ind w:left="318" w:hanging="284"/>
              <w:jc w:val="both"/>
              <w:rPr>
                <w:rFonts w:ascii="Arial" w:hAnsi="Arial" w:cs="Arial"/>
                <w:lang w:val="ga-IE"/>
              </w:rPr>
            </w:pPr>
            <w:r w:rsidRPr="002967C5">
              <w:rPr>
                <w:rFonts w:ascii="Arial" w:hAnsi="Arial" w:cs="Arial"/>
                <w:lang w:val="ga-IE"/>
              </w:rPr>
              <w:t xml:space="preserve">Ról ríthábhachtach a imirt chun nótaí athbhreithnithe ar Riosca NTMA atá ar ardchaighdeán i gcónaí a chur ar fáil go tráthúil, ar nótaí iad a bhaineann le tograí infheistíochta CISÉ agus atá le cur faoi bhráid Choiste Infheistíochta NTMA.  </w:t>
            </w:r>
          </w:p>
          <w:p w14:paraId="27418889" w14:textId="081EBCD8" w:rsidR="00652E64" w:rsidRPr="002967C5" w:rsidRDefault="00652E64" w:rsidP="00863BA2">
            <w:pPr>
              <w:pStyle w:val="ListParagraph"/>
              <w:numPr>
                <w:ilvl w:val="0"/>
                <w:numId w:val="3"/>
              </w:numPr>
              <w:ind w:left="318" w:hanging="284"/>
              <w:jc w:val="both"/>
              <w:rPr>
                <w:rFonts w:ascii="Arial" w:hAnsi="Arial" w:cs="Arial"/>
                <w:lang w:val="ga-IE"/>
              </w:rPr>
            </w:pPr>
            <w:r w:rsidRPr="002967C5">
              <w:rPr>
                <w:rFonts w:ascii="Arial" w:hAnsi="Arial" w:cs="Arial"/>
                <w:lang w:val="ga-IE"/>
              </w:rPr>
              <w:t>Mon</w:t>
            </w:r>
            <w:r w:rsidR="0012171B" w:rsidRPr="002967C5">
              <w:rPr>
                <w:rFonts w:ascii="Arial" w:hAnsi="Arial" w:cs="Arial"/>
                <w:lang w:val="ga-IE"/>
              </w:rPr>
              <w:t xml:space="preserve">atóireacht a dhéanamh ar </w:t>
            </w:r>
            <w:r w:rsidR="00EC6F6E" w:rsidRPr="002967C5">
              <w:rPr>
                <w:rFonts w:ascii="Arial" w:hAnsi="Arial" w:cs="Arial"/>
                <w:lang w:val="ga-IE"/>
              </w:rPr>
              <w:t>chonair idirbheart</w:t>
            </w:r>
            <w:r w:rsidRPr="002967C5">
              <w:rPr>
                <w:rFonts w:ascii="Arial" w:hAnsi="Arial" w:cs="Arial"/>
                <w:lang w:val="ga-IE"/>
              </w:rPr>
              <w:t xml:space="preserve"> </w:t>
            </w:r>
            <w:r w:rsidR="00DF7DB6" w:rsidRPr="002967C5">
              <w:rPr>
                <w:rFonts w:ascii="Arial" w:hAnsi="Arial" w:cs="Arial"/>
                <w:lang w:val="ga-IE"/>
              </w:rPr>
              <w:t>CISÉ</w:t>
            </w:r>
            <w:r w:rsidRPr="002967C5">
              <w:rPr>
                <w:rFonts w:ascii="Arial" w:hAnsi="Arial" w:cs="Arial"/>
                <w:lang w:val="ga-IE"/>
              </w:rPr>
              <w:t xml:space="preserve"> </w:t>
            </w:r>
            <w:r w:rsidR="00EC6F6E" w:rsidRPr="002967C5">
              <w:rPr>
                <w:rFonts w:ascii="Arial" w:hAnsi="Arial" w:cs="Arial"/>
                <w:lang w:val="ga-IE"/>
              </w:rPr>
              <w:t xml:space="preserve">agus athbhreithniú a dhéanamh ar cheanglais </w:t>
            </w:r>
            <w:r w:rsidR="00DA2BC4" w:rsidRPr="002967C5">
              <w:rPr>
                <w:rFonts w:ascii="Arial" w:hAnsi="Arial" w:cs="Arial"/>
                <w:lang w:val="ga-IE"/>
              </w:rPr>
              <w:t>i ndiaidh idirbhirt a dhúnadh</w:t>
            </w:r>
            <w:r w:rsidRPr="002967C5">
              <w:rPr>
                <w:rFonts w:ascii="Arial" w:hAnsi="Arial" w:cs="Arial"/>
                <w:lang w:val="ga-IE"/>
              </w:rPr>
              <w:t>.</w:t>
            </w:r>
          </w:p>
          <w:p w14:paraId="181FBFF2" w14:textId="0685280D" w:rsidR="00652E64" w:rsidRPr="002967C5" w:rsidRDefault="00652E64" w:rsidP="00863BA2">
            <w:pPr>
              <w:pStyle w:val="ListParagraph"/>
              <w:numPr>
                <w:ilvl w:val="0"/>
                <w:numId w:val="3"/>
              </w:numPr>
              <w:ind w:left="318" w:hanging="284"/>
              <w:jc w:val="both"/>
              <w:rPr>
                <w:rFonts w:ascii="Arial" w:hAnsi="Arial" w:cs="Arial"/>
                <w:lang w:val="ga-IE"/>
              </w:rPr>
            </w:pPr>
            <w:r w:rsidRPr="002967C5">
              <w:rPr>
                <w:rFonts w:ascii="Arial" w:hAnsi="Arial" w:cs="Arial"/>
                <w:lang w:val="ga-IE"/>
              </w:rPr>
              <w:t>C</w:t>
            </w:r>
            <w:r w:rsidR="00DA2BC4" w:rsidRPr="002967C5">
              <w:rPr>
                <w:rFonts w:ascii="Arial" w:hAnsi="Arial" w:cs="Arial"/>
                <w:lang w:val="ga-IE"/>
              </w:rPr>
              <w:t xml:space="preserve">aidreamh láidir oibre a chothú leis na foirne ábhartha den chéad líne </w:t>
            </w:r>
            <w:r w:rsidR="00376908" w:rsidRPr="002967C5">
              <w:rPr>
                <w:rFonts w:ascii="Arial" w:hAnsi="Arial" w:cs="Arial"/>
                <w:lang w:val="ga-IE"/>
              </w:rPr>
              <w:t>(</w:t>
            </w:r>
            <w:r w:rsidR="00DF7DB6" w:rsidRPr="002967C5">
              <w:rPr>
                <w:rFonts w:ascii="Arial" w:hAnsi="Arial" w:cs="Arial"/>
                <w:lang w:val="ga-IE"/>
              </w:rPr>
              <w:t>CISÉ</w:t>
            </w:r>
            <w:r w:rsidR="00DA2BC4" w:rsidRPr="002967C5">
              <w:rPr>
                <w:rFonts w:ascii="Arial" w:hAnsi="Arial" w:cs="Arial"/>
                <w:lang w:val="ga-IE"/>
              </w:rPr>
              <w:t xml:space="preserve"> go príomha</w:t>
            </w:r>
            <w:r w:rsidR="00376908" w:rsidRPr="002967C5">
              <w:rPr>
                <w:rFonts w:ascii="Arial" w:hAnsi="Arial" w:cs="Arial"/>
                <w:lang w:val="ga-IE"/>
              </w:rPr>
              <w:t>)</w:t>
            </w:r>
            <w:r w:rsidRPr="002967C5">
              <w:rPr>
                <w:rFonts w:ascii="Arial" w:hAnsi="Arial" w:cs="Arial"/>
                <w:lang w:val="ga-IE"/>
              </w:rPr>
              <w:t>.</w:t>
            </w:r>
          </w:p>
          <w:p w14:paraId="4F5E6818" w14:textId="422BD348" w:rsidR="00BF0339" w:rsidRPr="002967C5" w:rsidRDefault="00141B51" w:rsidP="00863BA2">
            <w:pPr>
              <w:pStyle w:val="ListParagraph"/>
              <w:numPr>
                <w:ilvl w:val="0"/>
                <w:numId w:val="3"/>
              </w:numPr>
              <w:ind w:left="318" w:hanging="284"/>
              <w:jc w:val="both"/>
              <w:rPr>
                <w:rFonts w:ascii="Arial" w:hAnsi="Arial" w:cs="Arial"/>
                <w:lang w:val="ga-IE"/>
              </w:rPr>
            </w:pPr>
            <w:r w:rsidRPr="002967C5">
              <w:rPr>
                <w:rFonts w:ascii="Arial" w:hAnsi="Arial" w:cs="Arial"/>
                <w:lang w:val="ga-IE"/>
              </w:rPr>
              <w:t>Tacú le tuairisciú eile a sholáthar, de réir mar is gá, d’Fhoireann</w:t>
            </w:r>
            <w:r w:rsidR="00AA4674" w:rsidRPr="002967C5">
              <w:rPr>
                <w:rFonts w:ascii="Arial" w:hAnsi="Arial" w:cs="Arial"/>
                <w:lang w:val="ga-IE"/>
              </w:rPr>
              <w:t xml:space="preserve"> </w:t>
            </w:r>
            <w:r w:rsidR="00184E2A" w:rsidRPr="002967C5">
              <w:rPr>
                <w:rFonts w:ascii="Arial" w:hAnsi="Arial" w:cs="Arial"/>
                <w:lang w:val="ga-IE"/>
              </w:rPr>
              <w:t xml:space="preserve">Bainistíochta Feidhmiúcháin </w:t>
            </w:r>
            <w:r w:rsidR="00AA4674" w:rsidRPr="002967C5">
              <w:rPr>
                <w:rFonts w:ascii="Arial" w:hAnsi="Arial" w:cs="Arial"/>
                <w:lang w:val="ga-IE"/>
              </w:rPr>
              <w:t>NTMA</w:t>
            </w:r>
            <w:r w:rsidR="00184E2A" w:rsidRPr="002967C5">
              <w:rPr>
                <w:rFonts w:ascii="Arial" w:hAnsi="Arial" w:cs="Arial"/>
                <w:lang w:val="ga-IE"/>
              </w:rPr>
              <w:t>, don Bhord agus d’fhóraim rialachais riosca ábhartha</w:t>
            </w:r>
            <w:r w:rsidR="00BF0339" w:rsidRPr="002967C5">
              <w:rPr>
                <w:rFonts w:ascii="Arial" w:hAnsi="Arial" w:cs="Arial"/>
                <w:lang w:val="ga-IE"/>
              </w:rPr>
              <w:t>.</w:t>
            </w:r>
          </w:p>
          <w:p w14:paraId="7C17662C" w14:textId="19B410D3" w:rsidR="00BF0339" w:rsidRPr="002967C5" w:rsidRDefault="00221570" w:rsidP="00863BA2">
            <w:pPr>
              <w:pStyle w:val="ListParagraph"/>
              <w:numPr>
                <w:ilvl w:val="0"/>
                <w:numId w:val="3"/>
              </w:numPr>
              <w:ind w:left="318" w:hanging="284"/>
              <w:jc w:val="both"/>
              <w:rPr>
                <w:rFonts w:ascii="Arial" w:hAnsi="Arial" w:cs="Arial"/>
                <w:lang w:val="ga-IE"/>
              </w:rPr>
            </w:pPr>
            <w:r w:rsidRPr="002967C5">
              <w:rPr>
                <w:rFonts w:ascii="Arial" w:hAnsi="Arial" w:cs="Arial"/>
                <w:lang w:val="ga-IE"/>
              </w:rPr>
              <w:lastRenderedPageBreak/>
              <w:t>Tacú leis an ábhar</w:t>
            </w:r>
            <w:r w:rsidR="001446B2" w:rsidRPr="002967C5">
              <w:rPr>
                <w:rFonts w:ascii="Arial" w:hAnsi="Arial" w:cs="Arial"/>
                <w:lang w:val="ga-IE"/>
              </w:rPr>
              <w:t xml:space="preserve"> ionduchtaithe, oiliúna nó cumarsáide is gá maidir le Riosca</w:t>
            </w:r>
            <w:r w:rsidR="00BF0339" w:rsidRPr="002967C5">
              <w:rPr>
                <w:rFonts w:ascii="Arial" w:hAnsi="Arial" w:cs="Arial"/>
                <w:lang w:val="ga-IE"/>
              </w:rPr>
              <w:t xml:space="preserve"> </w:t>
            </w:r>
            <w:r w:rsidR="001446B2" w:rsidRPr="002967C5">
              <w:rPr>
                <w:rFonts w:ascii="Arial" w:hAnsi="Arial" w:cs="Arial"/>
                <w:lang w:val="ga-IE"/>
              </w:rPr>
              <w:t>Infheistíochta a chur ar fáil</w:t>
            </w:r>
            <w:r w:rsidR="00BF0339" w:rsidRPr="002967C5">
              <w:rPr>
                <w:rFonts w:ascii="Arial" w:hAnsi="Arial" w:cs="Arial"/>
                <w:lang w:val="ga-IE"/>
              </w:rPr>
              <w:t>.</w:t>
            </w:r>
          </w:p>
          <w:p w14:paraId="15136808" w14:textId="5A15B6AF" w:rsidR="00652E64" w:rsidRPr="002967C5" w:rsidRDefault="001446B2" w:rsidP="00863BA2">
            <w:pPr>
              <w:pStyle w:val="ListParagraph"/>
              <w:numPr>
                <w:ilvl w:val="0"/>
                <w:numId w:val="3"/>
              </w:numPr>
              <w:ind w:left="318" w:hanging="284"/>
              <w:jc w:val="both"/>
              <w:rPr>
                <w:rFonts w:ascii="Arial" w:hAnsi="Arial" w:cs="Arial"/>
                <w:lang w:val="ga-IE"/>
              </w:rPr>
            </w:pPr>
            <w:r w:rsidRPr="002967C5">
              <w:rPr>
                <w:rFonts w:ascii="Arial" w:hAnsi="Arial" w:cs="Arial"/>
                <w:lang w:val="ga-IE"/>
              </w:rPr>
              <w:t>Comhlíontacht le beartais inmheánacha agus leis na dlíthe agus rialacháin is infheidhme a chinntiú.</w:t>
            </w:r>
          </w:p>
          <w:p w14:paraId="248AA877" w14:textId="0D9559E1" w:rsidR="00652E64" w:rsidRPr="002967C5" w:rsidRDefault="001446B2" w:rsidP="00863BA2">
            <w:pPr>
              <w:pStyle w:val="ListParagraph"/>
              <w:numPr>
                <w:ilvl w:val="0"/>
                <w:numId w:val="3"/>
              </w:numPr>
              <w:ind w:left="318" w:hanging="284"/>
              <w:jc w:val="both"/>
              <w:rPr>
                <w:rFonts w:ascii="Arial" w:hAnsi="Arial" w:cs="Arial"/>
                <w:lang w:val="ga-IE"/>
              </w:rPr>
            </w:pPr>
            <w:r w:rsidRPr="002967C5">
              <w:rPr>
                <w:rFonts w:ascii="Arial" w:hAnsi="Arial" w:cs="Arial"/>
                <w:lang w:val="ga-IE"/>
              </w:rPr>
              <w:t xml:space="preserve">Treoir um bainistiú riosca a sholáthar do NTMA agus ar ábhair eile de réir mar is gá. </w:t>
            </w:r>
          </w:p>
          <w:p w14:paraId="47657582" w14:textId="0091852C" w:rsidR="001B21E2" w:rsidRPr="002967C5" w:rsidRDefault="001446B2" w:rsidP="00863BA2">
            <w:pPr>
              <w:pStyle w:val="ListParagraph"/>
              <w:numPr>
                <w:ilvl w:val="0"/>
                <w:numId w:val="3"/>
              </w:numPr>
              <w:ind w:left="318" w:hanging="284"/>
              <w:jc w:val="both"/>
              <w:rPr>
                <w:rFonts w:ascii="Arial" w:hAnsi="Arial" w:cs="Arial"/>
                <w:lang w:val="ga-IE"/>
              </w:rPr>
            </w:pPr>
            <w:r w:rsidRPr="002967C5">
              <w:rPr>
                <w:rFonts w:ascii="Arial" w:hAnsi="Arial" w:cs="Arial"/>
                <w:lang w:val="ga-IE"/>
              </w:rPr>
              <w:t>Tacú leis an gCeann Riosca Infheistíochta agus le Ceann Riosca</w:t>
            </w:r>
            <w:r w:rsidR="001B21E2" w:rsidRPr="002967C5">
              <w:rPr>
                <w:rFonts w:ascii="Arial" w:hAnsi="Arial" w:cs="Arial"/>
                <w:lang w:val="ga-IE"/>
              </w:rPr>
              <w:t xml:space="preserve"> NTMA </w:t>
            </w:r>
            <w:r w:rsidRPr="002967C5">
              <w:rPr>
                <w:rFonts w:ascii="Arial" w:hAnsi="Arial" w:cs="Arial"/>
                <w:lang w:val="ga-IE"/>
              </w:rPr>
              <w:t>maidir le haon ábhair ghinearálta eile a bhaineann le Riosca Infheistíochta, de réir mar is gá</w:t>
            </w:r>
            <w:r w:rsidR="00BF0339" w:rsidRPr="002967C5">
              <w:rPr>
                <w:rFonts w:ascii="Arial" w:hAnsi="Arial" w:cs="Arial"/>
                <w:lang w:val="ga-IE"/>
              </w:rPr>
              <w:t>.</w:t>
            </w:r>
          </w:p>
          <w:p w14:paraId="702F6C68" w14:textId="77777777" w:rsidR="007D2845" w:rsidRPr="002967C5" w:rsidRDefault="007D2845" w:rsidP="007D2845">
            <w:pPr>
              <w:pStyle w:val="ListParagraph"/>
              <w:tabs>
                <w:tab w:val="left" w:pos="284"/>
              </w:tabs>
              <w:ind w:left="360"/>
              <w:jc w:val="both"/>
              <w:rPr>
                <w:rFonts w:ascii="Arial" w:hAnsi="Arial" w:cs="Arial"/>
                <w:lang w:val="ga-IE"/>
              </w:rPr>
            </w:pPr>
          </w:p>
        </w:tc>
      </w:tr>
      <w:tr w:rsidR="00991EC7" w:rsidRPr="002967C5" w14:paraId="7D70166B" w14:textId="77777777" w:rsidTr="00863BA2">
        <w:tc>
          <w:tcPr>
            <w:tcW w:w="10093" w:type="dxa"/>
            <w:shd w:val="clear" w:color="auto" w:fill="00897C"/>
          </w:tcPr>
          <w:p w14:paraId="5F9BF76E" w14:textId="78C48033" w:rsidR="007D2845" w:rsidRPr="002967C5" w:rsidRDefault="005038D4" w:rsidP="007D2845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lang w:val="ga-IE"/>
              </w:rPr>
            </w:pPr>
            <w:r w:rsidRPr="002967C5">
              <w:rPr>
                <w:rFonts w:ascii="Arial" w:hAnsi="Arial" w:cs="Arial"/>
                <w:b/>
                <w:color w:val="FFFFFF" w:themeColor="background1"/>
                <w:lang w:val="ga-IE"/>
              </w:rPr>
              <w:lastRenderedPageBreak/>
              <w:t>Eolas</w:t>
            </w:r>
          </w:p>
        </w:tc>
      </w:tr>
      <w:tr w:rsidR="00991EC7" w:rsidRPr="002967C5" w14:paraId="25A15F38" w14:textId="77777777" w:rsidTr="00863BA2">
        <w:tc>
          <w:tcPr>
            <w:tcW w:w="10093" w:type="dxa"/>
          </w:tcPr>
          <w:p w14:paraId="5018F072" w14:textId="51BC1ED7" w:rsidR="007D2845" w:rsidRPr="002967C5" w:rsidRDefault="005038D4" w:rsidP="007D2845">
            <w:pPr>
              <w:tabs>
                <w:tab w:val="left" w:pos="284"/>
              </w:tabs>
              <w:jc w:val="both"/>
              <w:rPr>
                <w:rFonts w:ascii="Arial" w:hAnsi="Arial" w:cs="Arial"/>
                <w:lang w:val="ga-IE"/>
              </w:rPr>
            </w:pPr>
            <w:r w:rsidRPr="002967C5">
              <w:rPr>
                <w:rFonts w:ascii="Arial" w:hAnsi="Arial" w:cs="Arial"/>
                <w:lang w:val="ga-IE"/>
              </w:rPr>
              <w:t>Ba cheart go mbeadh na nithe a leanas ag an iarrthóir a n-éireoidh leis/léi</w:t>
            </w:r>
            <w:r w:rsidR="001E6E97" w:rsidRPr="002967C5">
              <w:rPr>
                <w:rFonts w:ascii="Arial" w:hAnsi="Arial" w:cs="Arial"/>
                <w:lang w:val="ga-IE"/>
              </w:rPr>
              <w:t xml:space="preserve">: </w:t>
            </w:r>
          </w:p>
          <w:p w14:paraId="67CD1CB4" w14:textId="7A181979" w:rsidR="007D2845" w:rsidRPr="002967C5" w:rsidRDefault="005038D4" w:rsidP="00C668A2">
            <w:pPr>
              <w:pStyle w:val="ListParagraph"/>
              <w:numPr>
                <w:ilvl w:val="0"/>
                <w:numId w:val="3"/>
              </w:numPr>
              <w:ind w:left="318" w:hanging="284"/>
              <w:jc w:val="both"/>
              <w:rPr>
                <w:rFonts w:ascii="Arial" w:hAnsi="Arial" w:cs="Arial"/>
                <w:lang w:val="ga-IE"/>
              </w:rPr>
            </w:pPr>
            <w:r w:rsidRPr="002967C5">
              <w:rPr>
                <w:rFonts w:ascii="Arial" w:hAnsi="Arial" w:cs="Arial"/>
                <w:lang w:val="ga-IE"/>
              </w:rPr>
              <w:t>Céim</w:t>
            </w:r>
            <w:r w:rsidR="001E6E97" w:rsidRPr="002967C5">
              <w:rPr>
                <w:rFonts w:ascii="Arial" w:hAnsi="Arial" w:cs="Arial"/>
                <w:lang w:val="ga-IE"/>
              </w:rPr>
              <w:t xml:space="preserve"> </w:t>
            </w:r>
            <w:r w:rsidRPr="002967C5">
              <w:rPr>
                <w:rFonts w:ascii="Arial" w:hAnsi="Arial" w:cs="Arial"/>
                <w:lang w:val="ga-IE"/>
              </w:rPr>
              <w:t xml:space="preserve">onóracha </w:t>
            </w:r>
            <w:r w:rsidR="001E6E97" w:rsidRPr="002967C5">
              <w:rPr>
                <w:rFonts w:ascii="Arial" w:hAnsi="Arial" w:cs="Arial"/>
                <w:lang w:val="ga-IE"/>
              </w:rPr>
              <w:t>i</w:t>
            </w:r>
            <w:r w:rsidRPr="002967C5">
              <w:rPr>
                <w:rFonts w:ascii="Arial" w:hAnsi="Arial" w:cs="Arial"/>
                <w:lang w:val="ga-IE"/>
              </w:rPr>
              <w:t xml:space="preserve"> </w:t>
            </w:r>
            <w:r w:rsidR="001E6E97" w:rsidRPr="002967C5">
              <w:rPr>
                <w:rFonts w:ascii="Arial" w:hAnsi="Arial" w:cs="Arial"/>
                <w:lang w:val="ga-IE"/>
              </w:rPr>
              <w:t>n</w:t>
            </w:r>
            <w:r w:rsidRPr="002967C5">
              <w:rPr>
                <w:rFonts w:ascii="Arial" w:hAnsi="Arial" w:cs="Arial"/>
                <w:lang w:val="ga-IE"/>
              </w:rPr>
              <w:t>Gnó nó Airgeadas, nó cáilíocht inchomparáide i gCuntasaíocht</w:t>
            </w:r>
            <w:r w:rsidR="001E6E97" w:rsidRPr="002967C5">
              <w:rPr>
                <w:rFonts w:ascii="Arial" w:hAnsi="Arial" w:cs="Arial"/>
                <w:lang w:val="ga-IE"/>
              </w:rPr>
              <w:t xml:space="preserve">; </w:t>
            </w:r>
          </w:p>
          <w:p w14:paraId="42D316AF" w14:textId="4C77D55C" w:rsidR="007D2845" w:rsidRPr="002967C5" w:rsidRDefault="005038D4" w:rsidP="00C668A2">
            <w:pPr>
              <w:pStyle w:val="ListParagraph"/>
              <w:numPr>
                <w:ilvl w:val="0"/>
                <w:numId w:val="3"/>
              </w:numPr>
              <w:ind w:left="318" w:hanging="284"/>
              <w:jc w:val="both"/>
              <w:rPr>
                <w:rFonts w:ascii="Arial" w:hAnsi="Arial" w:cs="Arial"/>
                <w:lang w:val="ga-IE"/>
              </w:rPr>
            </w:pPr>
            <w:r w:rsidRPr="002967C5">
              <w:rPr>
                <w:rFonts w:ascii="Arial" w:hAnsi="Arial" w:cs="Arial"/>
                <w:lang w:val="ga-IE"/>
              </w:rPr>
              <w:t>Scileanna cruthaithe in anailís, airgeadas, gnó, cur i láthair agus tuarascálacha a scríobh</w:t>
            </w:r>
            <w:r w:rsidR="001E6E97" w:rsidRPr="002967C5">
              <w:rPr>
                <w:rFonts w:ascii="Arial" w:hAnsi="Arial" w:cs="Arial"/>
                <w:lang w:val="ga-IE"/>
              </w:rPr>
              <w:t>;</w:t>
            </w:r>
          </w:p>
          <w:p w14:paraId="683F02B7" w14:textId="3393AC0C" w:rsidR="00097C1F" w:rsidRPr="002967C5" w:rsidRDefault="005038D4" w:rsidP="00097C1F">
            <w:pPr>
              <w:pStyle w:val="ListParagraph"/>
              <w:numPr>
                <w:ilvl w:val="0"/>
                <w:numId w:val="3"/>
              </w:numPr>
              <w:ind w:left="318" w:hanging="284"/>
              <w:jc w:val="both"/>
              <w:rPr>
                <w:rFonts w:ascii="Arial" w:hAnsi="Arial" w:cs="Arial"/>
                <w:lang w:val="ga-IE"/>
              </w:rPr>
            </w:pPr>
            <w:r w:rsidRPr="002967C5">
              <w:rPr>
                <w:rFonts w:ascii="Arial" w:hAnsi="Arial" w:cs="Arial"/>
                <w:lang w:val="ga-IE"/>
              </w:rPr>
              <w:t>Eolas domhain ar phróisis Bainistíochta Riosca</w:t>
            </w:r>
            <w:r w:rsidR="00097C1F" w:rsidRPr="002967C5">
              <w:rPr>
                <w:rFonts w:ascii="Arial" w:hAnsi="Arial" w:cs="Arial"/>
                <w:lang w:val="ga-IE"/>
              </w:rPr>
              <w:t xml:space="preserve">; </w:t>
            </w:r>
          </w:p>
          <w:p w14:paraId="3906D30A" w14:textId="584AF269" w:rsidR="00097C1F" w:rsidRPr="002967C5" w:rsidRDefault="00B37DCD" w:rsidP="00097C1F">
            <w:pPr>
              <w:pStyle w:val="ListParagraph"/>
              <w:numPr>
                <w:ilvl w:val="0"/>
                <w:numId w:val="3"/>
              </w:numPr>
              <w:ind w:left="318" w:hanging="284"/>
              <w:jc w:val="both"/>
              <w:rPr>
                <w:rFonts w:ascii="Arial" w:hAnsi="Arial" w:cs="Arial"/>
                <w:lang w:val="ga-IE"/>
              </w:rPr>
            </w:pPr>
            <w:r w:rsidRPr="002967C5">
              <w:rPr>
                <w:rFonts w:ascii="Arial" w:hAnsi="Arial" w:cs="Arial"/>
                <w:lang w:val="ga-IE"/>
              </w:rPr>
              <w:t>An cumas rannchuidiú go mór le rannpháirtíocht</w:t>
            </w:r>
            <w:r w:rsidR="00097C1F" w:rsidRPr="002967C5">
              <w:rPr>
                <w:rFonts w:ascii="Arial" w:hAnsi="Arial" w:cs="Arial"/>
                <w:lang w:val="ga-IE"/>
              </w:rPr>
              <w:t xml:space="preserve"> NTMA </w:t>
            </w:r>
            <w:r w:rsidRPr="002967C5">
              <w:rPr>
                <w:rFonts w:ascii="Arial" w:hAnsi="Arial" w:cs="Arial"/>
                <w:lang w:val="ga-IE"/>
              </w:rPr>
              <w:t>i Riosca i dtograí éagsúla infheistíochta</w:t>
            </w:r>
            <w:r w:rsidR="00097C1F" w:rsidRPr="002967C5">
              <w:rPr>
                <w:rFonts w:ascii="Arial" w:hAnsi="Arial" w:cs="Arial"/>
                <w:lang w:val="ga-IE"/>
              </w:rPr>
              <w:t xml:space="preserve"> </w:t>
            </w:r>
            <w:r w:rsidR="00DF7DB6" w:rsidRPr="002967C5">
              <w:rPr>
                <w:rFonts w:ascii="Arial" w:hAnsi="Arial" w:cs="Arial"/>
                <w:lang w:val="ga-IE"/>
              </w:rPr>
              <w:t>CISÉ</w:t>
            </w:r>
            <w:r w:rsidR="00097C1F" w:rsidRPr="002967C5">
              <w:rPr>
                <w:rFonts w:ascii="Arial" w:hAnsi="Arial" w:cs="Arial"/>
                <w:lang w:val="ga-IE"/>
              </w:rPr>
              <w:t xml:space="preserve"> </w:t>
            </w:r>
            <w:r w:rsidRPr="002967C5">
              <w:rPr>
                <w:rFonts w:ascii="Arial" w:hAnsi="Arial" w:cs="Arial"/>
                <w:lang w:val="ga-IE"/>
              </w:rPr>
              <w:t>agus le ceang</w:t>
            </w:r>
            <w:r w:rsidR="00FC470D">
              <w:rPr>
                <w:rFonts w:ascii="Arial" w:hAnsi="Arial" w:cs="Arial"/>
                <w:lang w:val="ga-IE"/>
              </w:rPr>
              <w:t>la</w:t>
            </w:r>
            <w:r w:rsidRPr="002967C5">
              <w:rPr>
                <w:rFonts w:ascii="Arial" w:hAnsi="Arial" w:cs="Arial"/>
                <w:lang w:val="ga-IE"/>
              </w:rPr>
              <w:t>is bainistíochta punann a bhíonn ag éabhlóidiú</w:t>
            </w:r>
            <w:r w:rsidR="00097C1F" w:rsidRPr="002967C5">
              <w:rPr>
                <w:rFonts w:ascii="Arial" w:hAnsi="Arial" w:cs="Arial"/>
                <w:lang w:val="ga-IE"/>
              </w:rPr>
              <w:t>; a</w:t>
            </w:r>
            <w:r w:rsidRPr="002967C5">
              <w:rPr>
                <w:rFonts w:ascii="Arial" w:hAnsi="Arial" w:cs="Arial"/>
                <w:lang w:val="ga-IE"/>
              </w:rPr>
              <w:t>gus</w:t>
            </w:r>
          </w:p>
          <w:p w14:paraId="021D0582" w14:textId="61DED7FB" w:rsidR="00097C1F" w:rsidRPr="002967C5" w:rsidRDefault="00FC470D" w:rsidP="00097C1F">
            <w:pPr>
              <w:pStyle w:val="ListParagraph"/>
              <w:numPr>
                <w:ilvl w:val="0"/>
                <w:numId w:val="3"/>
              </w:numPr>
              <w:ind w:left="318" w:hanging="284"/>
              <w:jc w:val="both"/>
              <w:rPr>
                <w:rFonts w:ascii="Arial" w:hAnsi="Arial" w:cs="Arial"/>
                <w:lang w:val="ga-IE"/>
              </w:rPr>
            </w:pPr>
            <w:r>
              <w:rPr>
                <w:rFonts w:ascii="Arial" w:hAnsi="Arial" w:cs="Arial"/>
                <w:lang w:val="ga-IE"/>
              </w:rPr>
              <w:t>An cumas</w:t>
            </w:r>
            <w:r w:rsidR="00B37DCD" w:rsidRPr="002967C5">
              <w:rPr>
                <w:rFonts w:ascii="Arial" w:hAnsi="Arial" w:cs="Arial"/>
                <w:lang w:val="ga-IE"/>
              </w:rPr>
              <w:t xml:space="preserve"> luigh isteach le foireann bheag, shaindírithe agus tionchar soiléir a imirt laistigh de thréimhse ama ghearr i dtimpeallacht atá thar a bheith dúshlánach agus síorathraitheach.</w:t>
            </w:r>
            <w:r w:rsidR="00097C1F" w:rsidRPr="002967C5">
              <w:rPr>
                <w:rFonts w:ascii="Arial" w:hAnsi="Arial" w:cs="Arial"/>
                <w:lang w:val="ga-IE"/>
              </w:rPr>
              <w:t xml:space="preserve"> </w:t>
            </w:r>
          </w:p>
          <w:p w14:paraId="7C09F8F9" w14:textId="204C6D52" w:rsidR="007D2845" w:rsidRPr="002967C5" w:rsidRDefault="001E6E97" w:rsidP="00097C1F">
            <w:pPr>
              <w:ind w:left="34"/>
              <w:jc w:val="both"/>
              <w:rPr>
                <w:rFonts w:ascii="Arial" w:hAnsi="Arial" w:cs="Arial"/>
                <w:lang w:val="ga-IE"/>
              </w:rPr>
            </w:pPr>
            <w:r w:rsidRPr="002967C5">
              <w:rPr>
                <w:rFonts w:ascii="Arial" w:hAnsi="Arial" w:cs="Arial"/>
                <w:lang w:val="ga-IE"/>
              </w:rPr>
              <w:t xml:space="preserve">                                                                                       </w:t>
            </w:r>
          </w:p>
        </w:tc>
      </w:tr>
      <w:tr w:rsidR="00991EC7" w:rsidRPr="002967C5" w14:paraId="28464037" w14:textId="77777777" w:rsidTr="00863BA2">
        <w:tc>
          <w:tcPr>
            <w:tcW w:w="10093" w:type="dxa"/>
            <w:shd w:val="clear" w:color="auto" w:fill="00897C"/>
          </w:tcPr>
          <w:p w14:paraId="3ACEBD70" w14:textId="5E59673B" w:rsidR="007D2845" w:rsidRPr="002967C5" w:rsidRDefault="0081182F" w:rsidP="007D2845">
            <w:pPr>
              <w:tabs>
                <w:tab w:val="left" w:pos="284"/>
              </w:tabs>
              <w:jc w:val="both"/>
              <w:rPr>
                <w:rFonts w:ascii="Arial" w:hAnsi="Arial" w:cs="Arial"/>
                <w:lang w:val="ga-IE"/>
              </w:rPr>
            </w:pPr>
            <w:r w:rsidRPr="002967C5">
              <w:rPr>
                <w:rFonts w:ascii="Arial" w:hAnsi="Arial" w:cs="Arial"/>
                <w:b/>
                <w:color w:val="FFFFFF" w:themeColor="background1"/>
                <w:lang w:val="ga-IE"/>
              </w:rPr>
              <w:t>Taithí</w:t>
            </w:r>
          </w:p>
        </w:tc>
      </w:tr>
      <w:tr w:rsidR="00991EC7" w:rsidRPr="002967C5" w14:paraId="2E578E1D" w14:textId="77777777" w:rsidTr="00863BA2">
        <w:tc>
          <w:tcPr>
            <w:tcW w:w="10093" w:type="dxa"/>
          </w:tcPr>
          <w:p w14:paraId="2A1A3F3F" w14:textId="0855D11E" w:rsidR="00284D67" w:rsidRPr="002967C5" w:rsidRDefault="0081182F" w:rsidP="00284D67">
            <w:pPr>
              <w:tabs>
                <w:tab w:val="left" w:pos="284"/>
              </w:tabs>
              <w:jc w:val="both"/>
              <w:rPr>
                <w:rFonts w:ascii="Arial" w:hAnsi="Arial" w:cs="Arial"/>
                <w:lang w:val="ga-IE"/>
              </w:rPr>
            </w:pPr>
            <w:r w:rsidRPr="002967C5">
              <w:rPr>
                <w:rFonts w:ascii="Arial" w:hAnsi="Arial" w:cs="Arial"/>
                <w:lang w:val="ga-IE"/>
              </w:rPr>
              <w:t>Ba cheart go mbeadh na nithe a leanas ag an iarrthóir a n-éireoidh leis/léi</w:t>
            </w:r>
            <w:r w:rsidR="001E6E97" w:rsidRPr="002967C5">
              <w:rPr>
                <w:rFonts w:ascii="Arial" w:hAnsi="Arial" w:cs="Arial"/>
                <w:lang w:val="ga-IE"/>
              </w:rPr>
              <w:t xml:space="preserve">: </w:t>
            </w:r>
          </w:p>
          <w:p w14:paraId="21A6A11C" w14:textId="2526FC02" w:rsidR="00097C1F" w:rsidRPr="002967C5" w:rsidRDefault="0081182F" w:rsidP="00097C1F">
            <w:pPr>
              <w:pStyle w:val="ListParagraph"/>
              <w:numPr>
                <w:ilvl w:val="0"/>
                <w:numId w:val="3"/>
              </w:numPr>
              <w:ind w:left="346" w:hanging="284"/>
              <w:jc w:val="both"/>
              <w:rPr>
                <w:rFonts w:ascii="Arial" w:hAnsi="Arial" w:cs="Arial"/>
                <w:lang w:val="ga-IE"/>
              </w:rPr>
            </w:pPr>
            <w:r w:rsidRPr="002967C5">
              <w:rPr>
                <w:rFonts w:ascii="Arial" w:hAnsi="Arial" w:cs="Arial"/>
                <w:lang w:val="ga-IE"/>
              </w:rPr>
              <w:t xml:space="preserve">Taithí ábhartha </w:t>
            </w:r>
            <w:r w:rsidR="00097C1F" w:rsidRPr="002967C5">
              <w:rPr>
                <w:rFonts w:ascii="Arial" w:hAnsi="Arial" w:cs="Arial"/>
                <w:lang w:val="ga-IE"/>
              </w:rPr>
              <w:t xml:space="preserve">7-10 </w:t>
            </w:r>
            <w:r w:rsidRPr="002967C5">
              <w:rPr>
                <w:rFonts w:ascii="Arial" w:hAnsi="Arial" w:cs="Arial"/>
                <w:lang w:val="ga-IE"/>
              </w:rPr>
              <w:t>mbliana</w:t>
            </w:r>
            <w:r w:rsidR="00BF0339" w:rsidRPr="002967C5">
              <w:rPr>
                <w:rFonts w:ascii="Arial" w:hAnsi="Arial" w:cs="Arial"/>
                <w:lang w:val="ga-IE"/>
              </w:rPr>
              <w:t xml:space="preserve"> </w:t>
            </w:r>
            <w:r w:rsidR="00AA4674" w:rsidRPr="002967C5">
              <w:rPr>
                <w:rFonts w:ascii="Arial" w:hAnsi="Arial" w:cs="Arial"/>
                <w:lang w:val="ga-IE"/>
              </w:rPr>
              <w:t>(a</w:t>
            </w:r>
            <w:r w:rsidRPr="002967C5">
              <w:rPr>
                <w:rFonts w:ascii="Arial" w:hAnsi="Arial" w:cs="Arial"/>
                <w:lang w:val="ga-IE"/>
              </w:rPr>
              <w:t>r leibhéal Bainis</w:t>
            </w:r>
            <w:r w:rsidR="00AA4674" w:rsidRPr="002967C5">
              <w:rPr>
                <w:rFonts w:ascii="Arial" w:hAnsi="Arial" w:cs="Arial"/>
                <w:lang w:val="ga-IE"/>
              </w:rPr>
              <w:t>t</w:t>
            </w:r>
            <w:r w:rsidRPr="002967C5">
              <w:rPr>
                <w:rFonts w:ascii="Arial" w:hAnsi="Arial" w:cs="Arial"/>
                <w:lang w:val="ga-IE"/>
              </w:rPr>
              <w:t>eora ar a laghad</w:t>
            </w:r>
            <w:r w:rsidR="00AA4674" w:rsidRPr="002967C5">
              <w:rPr>
                <w:rFonts w:ascii="Arial" w:hAnsi="Arial" w:cs="Arial"/>
                <w:lang w:val="ga-IE"/>
              </w:rPr>
              <w:t>)</w:t>
            </w:r>
            <w:r w:rsidR="00097C1F" w:rsidRPr="002967C5">
              <w:rPr>
                <w:rFonts w:ascii="Arial" w:hAnsi="Arial" w:cs="Arial"/>
                <w:lang w:val="ga-IE"/>
              </w:rPr>
              <w:t xml:space="preserve"> </w:t>
            </w:r>
            <w:r w:rsidRPr="002967C5">
              <w:rPr>
                <w:rFonts w:ascii="Arial" w:hAnsi="Arial" w:cs="Arial"/>
                <w:lang w:val="ga-IE"/>
              </w:rPr>
              <w:t>ar airgeadas corparáideach, anailís chreidmheasa</w:t>
            </w:r>
            <w:r w:rsidR="00AA4674" w:rsidRPr="002967C5">
              <w:rPr>
                <w:rFonts w:ascii="Arial" w:hAnsi="Arial" w:cs="Arial"/>
                <w:lang w:val="ga-IE"/>
              </w:rPr>
              <w:t xml:space="preserve">, </w:t>
            </w:r>
            <w:r w:rsidR="009D509D" w:rsidRPr="002967C5">
              <w:rPr>
                <w:rFonts w:ascii="Arial" w:hAnsi="Arial" w:cs="Arial"/>
                <w:lang w:val="ga-IE"/>
              </w:rPr>
              <w:t>cothromas príobháideach nó iasachtú díreach</w:t>
            </w:r>
            <w:r w:rsidR="00097C1F" w:rsidRPr="002967C5">
              <w:rPr>
                <w:rFonts w:ascii="Arial" w:hAnsi="Arial" w:cs="Arial"/>
                <w:lang w:val="ga-IE"/>
              </w:rPr>
              <w:t>/</w:t>
            </w:r>
            <w:r w:rsidR="009D509D" w:rsidRPr="002967C5">
              <w:rPr>
                <w:rFonts w:ascii="Arial" w:hAnsi="Arial" w:cs="Arial"/>
                <w:lang w:val="ga-IE"/>
              </w:rPr>
              <w:t>infheistíocht dhíreach</w:t>
            </w:r>
            <w:r w:rsidR="00097C1F" w:rsidRPr="002967C5">
              <w:rPr>
                <w:rFonts w:ascii="Arial" w:hAnsi="Arial" w:cs="Arial"/>
                <w:lang w:val="ga-IE"/>
              </w:rPr>
              <w:t>;</w:t>
            </w:r>
          </w:p>
          <w:p w14:paraId="107F8677" w14:textId="30F99B44" w:rsidR="00097C1F" w:rsidRPr="002967C5" w:rsidRDefault="00067DB6" w:rsidP="00097C1F">
            <w:pPr>
              <w:pStyle w:val="ListParagraph"/>
              <w:numPr>
                <w:ilvl w:val="0"/>
                <w:numId w:val="3"/>
              </w:numPr>
              <w:ind w:left="346" w:hanging="284"/>
              <w:jc w:val="both"/>
              <w:rPr>
                <w:rFonts w:ascii="Arial" w:hAnsi="Arial" w:cs="Arial"/>
                <w:lang w:val="ga-IE"/>
              </w:rPr>
            </w:pPr>
            <w:r w:rsidRPr="002967C5">
              <w:rPr>
                <w:rFonts w:ascii="Arial" w:hAnsi="Arial" w:cs="Arial"/>
                <w:lang w:val="ga-IE"/>
              </w:rPr>
              <w:t xml:space="preserve">Saineolas </w:t>
            </w:r>
            <w:r w:rsidR="0062768B" w:rsidRPr="002967C5">
              <w:rPr>
                <w:rFonts w:ascii="Arial" w:hAnsi="Arial" w:cs="Arial"/>
                <w:lang w:val="ga-IE"/>
              </w:rPr>
              <w:t>maidir le</w:t>
            </w:r>
            <w:r w:rsidRPr="002967C5">
              <w:rPr>
                <w:rFonts w:ascii="Arial" w:hAnsi="Arial" w:cs="Arial"/>
                <w:lang w:val="ga-IE"/>
              </w:rPr>
              <w:t xml:space="preserve"> raon leathan infheistíochtaí </w:t>
            </w:r>
            <w:r w:rsidR="00DF4992" w:rsidRPr="002967C5">
              <w:rPr>
                <w:rFonts w:ascii="Arial" w:hAnsi="Arial" w:cs="Arial"/>
                <w:lang w:val="ga-IE"/>
              </w:rPr>
              <w:t>(d</w:t>
            </w:r>
            <w:r w:rsidRPr="002967C5">
              <w:rPr>
                <w:rFonts w:ascii="Arial" w:hAnsi="Arial" w:cs="Arial"/>
                <w:lang w:val="ga-IE"/>
              </w:rPr>
              <w:t>íreacha agus indí</w:t>
            </w:r>
            <w:r w:rsidR="00DF4992" w:rsidRPr="002967C5">
              <w:rPr>
                <w:rFonts w:ascii="Arial" w:hAnsi="Arial" w:cs="Arial"/>
                <w:lang w:val="ga-IE"/>
              </w:rPr>
              <w:t>re</w:t>
            </w:r>
            <w:r w:rsidRPr="002967C5">
              <w:rPr>
                <w:rFonts w:ascii="Arial" w:hAnsi="Arial" w:cs="Arial"/>
                <w:lang w:val="ga-IE"/>
              </w:rPr>
              <w:t>acha</w:t>
            </w:r>
            <w:r w:rsidR="00DF4992" w:rsidRPr="002967C5">
              <w:rPr>
                <w:rFonts w:ascii="Arial" w:hAnsi="Arial" w:cs="Arial"/>
                <w:lang w:val="ga-IE"/>
              </w:rPr>
              <w:t xml:space="preserve">) </w:t>
            </w:r>
            <w:r w:rsidR="00097C1F" w:rsidRPr="002967C5">
              <w:rPr>
                <w:rFonts w:ascii="Arial" w:hAnsi="Arial" w:cs="Arial"/>
                <w:lang w:val="ga-IE"/>
              </w:rPr>
              <w:t>a</w:t>
            </w:r>
            <w:r w:rsidRPr="002967C5">
              <w:rPr>
                <w:rFonts w:ascii="Arial" w:hAnsi="Arial" w:cs="Arial"/>
                <w:lang w:val="ga-IE"/>
              </w:rPr>
              <w:t xml:space="preserve">gus aicmí sócmhainní </w:t>
            </w:r>
            <w:r w:rsidR="00AA4674" w:rsidRPr="002967C5">
              <w:rPr>
                <w:rFonts w:ascii="Arial" w:hAnsi="Arial" w:cs="Arial"/>
                <w:lang w:val="ga-IE"/>
              </w:rPr>
              <w:t>(</w:t>
            </w:r>
            <w:r w:rsidRPr="002967C5">
              <w:rPr>
                <w:rFonts w:ascii="Arial" w:hAnsi="Arial" w:cs="Arial"/>
                <w:lang w:val="ga-IE"/>
              </w:rPr>
              <w:t>lena n-áirítear fiachas agus cothromas</w:t>
            </w:r>
            <w:r w:rsidR="00AA4674" w:rsidRPr="002967C5">
              <w:rPr>
                <w:rFonts w:ascii="Arial" w:hAnsi="Arial" w:cs="Arial"/>
                <w:lang w:val="ga-IE"/>
              </w:rPr>
              <w:t>)</w:t>
            </w:r>
            <w:r w:rsidR="0062768B" w:rsidRPr="002967C5">
              <w:rPr>
                <w:rFonts w:ascii="Arial" w:hAnsi="Arial" w:cs="Arial"/>
                <w:lang w:val="ga-IE"/>
              </w:rPr>
              <w:t xml:space="preserve"> a thuiscint</w:t>
            </w:r>
            <w:r w:rsidR="00097C1F" w:rsidRPr="002967C5">
              <w:rPr>
                <w:rFonts w:ascii="Arial" w:hAnsi="Arial" w:cs="Arial"/>
                <w:lang w:val="ga-IE"/>
              </w:rPr>
              <w:t>;</w:t>
            </w:r>
          </w:p>
          <w:p w14:paraId="07564E2A" w14:textId="257F84CE" w:rsidR="00097C1F" w:rsidRPr="002967C5" w:rsidRDefault="0062768B" w:rsidP="00097C1F">
            <w:pPr>
              <w:pStyle w:val="ListParagraph"/>
              <w:numPr>
                <w:ilvl w:val="0"/>
                <w:numId w:val="3"/>
              </w:numPr>
              <w:ind w:left="346" w:hanging="284"/>
              <w:jc w:val="both"/>
              <w:rPr>
                <w:rFonts w:ascii="Arial" w:hAnsi="Arial" w:cs="Arial"/>
                <w:lang w:val="ga-IE"/>
              </w:rPr>
            </w:pPr>
            <w:r w:rsidRPr="002967C5">
              <w:rPr>
                <w:rFonts w:ascii="Arial" w:hAnsi="Arial" w:cs="Arial"/>
                <w:lang w:val="ga-IE"/>
              </w:rPr>
              <w:t>Eolas leathan ar raon tionscal agus earnálacha</w:t>
            </w:r>
            <w:r w:rsidR="0020733B" w:rsidRPr="002967C5">
              <w:rPr>
                <w:rFonts w:ascii="Arial" w:hAnsi="Arial" w:cs="Arial"/>
                <w:lang w:val="ga-IE"/>
              </w:rPr>
              <w:t xml:space="preserve"> (</w:t>
            </w:r>
            <w:r w:rsidRPr="002967C5">
              <w:rPr>
                <w:rFonts w:ascii="Arial" w:hAnsi="Arial" w:cs="Arial"/>
                <w:lang w:val="ga-IE"/>
              </w:rPr>
              <w:t>lena n-áirítear</w:t>
            </w:r>
            <w:r w:rsidR="0020733B" w:rsidRPr="002967C5">
              <w:rPr>
                <w:rFonts w:ascii="Arial" w:hAnsi="Arial" w:cs="Arial"/>
                <w:lang w:val="ga-IE"/>
              </w:rPr>
              <w:t xml:space="preserve"> </w:t>
            </w:r>
            <w:r w:rsidR="006025A0" w:rsidRPr="002967C5">
              <w:rPr>
                <w:rFonts w:ascii="Arial" w:hAnsi="Arial" w:cs="Arial"/>
                <w:lang w:val="ga-IE"/>
              </w:rPr>
              <w:t>Caipiteal Fiontair</w:t>
            </w:r>
            <w:r w:rsidR="0020733B" w:rsidRPr="002967C5">
              <w:rPr>
                <w:rFonts w:ascii="Arial" w:hAnsi="Arial" w:cs="Arial"/>
                <w:lang w:val="ga-IE"/>
              </w:rPr>
              <w:t xml:space="preserve">, </w:t>
            </w:r>
            <w:r w:rsidR="006025A0" w:rsidRPr="002967C5">
              <w:rPr>
                <w:rFonts w:ascii="Arial" w:hAnsi="Arial" w:cs="Arial"/>
                <w:lang w:val="ga-IE"/>
              </w:rPr>
              <w:t>Cothromas Príobháideach</w:t>
            </w:r>
            <w:r w:rsidR="0020733B" w:rsidRPr="002967C5">
              <w:rPr>
                <w:rFonts w:ascii="Arial" w:hAnsi="Arial" w:cs="Arial"/>
                <w:lang w:val="ga-IE"/>
              </w:rPr>
              <w:t>, Se</w:t>
            </w:r>
            <w:r w:rsidR="006025A0" w:rsidRPr="002967C5">
              <w:rPr>
                <w:rFonts w:ascii="Arial" w:hAnsi="Arial" w:cs="Arial"/>
                <w:lang w:val="ga-IE"/>
              </w:rPr>
              <w:t>i</w:t>
            </w:r>
            <w:r w:rsidR="0020733B" w:rsidRPr="002967C5">
              <w:rPr>
                <w:rFonts w:ascii="Arial" w:hAnsi="Arial" w:cs="Arial"/>
                <w:lang w:val="ga-IE"/>
              </w:rPr>
              <w:t>r</w:t>
            </w:r>
            <w:r w:rsidR="006025A0" w:rsidRPr="002967C5">
              <w:rPr>
                <w:rFonts w:ascii="Arial" w:hAnsi="Arial" w:cs="Arial"/>
                <w:lang w:val="ga-IE"/>
              </w:rPr>
              <w:t>bhísí</w:t>
            </w:r>
            <w:r w:rsidR="0020733B" w:rsidRPr="002967C5">
              <w:rPr>
                <w:rFonts w:ascii="Arial" w:hAnsi="Arial" w:cs="Arial"/>
                <w:lang w:val="ga-IE"/>
              </w:rPr>
              <w:t xml:space="preserve">, </w:t>
            </w:r>
            <w:r w:rsidR="006025A0" w:rsidRPr="002967C5">
              <w:rPr>
                <w:rFonts w:ascii="Arial" w:hAnsi="Arial" w:cs="Arial"/>
                <w:lang w:val="ga-IE"/>
              </w:rPr>
              <w:t>Bia agus Talmhaíochta, Fuinneamh In-athnuaite</w:t>
            </w:r>
            <w:r w:rsidR="0020733B" w:rsidRPr="002967C5">
              <w:rPr>
                <w:rFonts w:ascii="Arial" w:hAnsi="Arial" w:cs="Arial"/>
                <w:lang w:val="ga-IE"/>
              </w:rPr>
              <w:t xml:space="preserve">, </w:t>
            </w:r>
            <w:r w:rsidR="008024BB" w:rsidRPr="002967C5">
              <w:rPr>
                <w:rFonts w:ascii="Arial" w:hAnsi="Arial" w:cs="Arial"/>
                <w:lang w:val="ga-IE"/>
              </w:rPr>
              <w:t>Eastát Réadach agus Bonneagar</w:t>
            </w:r>
            <w:r w:rsidR="0020733B" w:rsidRPr="002967C5">
              <w:rPr>
                <w:rFonts w:ascii="Arial" w:hAnsi="Arial" w:cs="Arial"/>
                <w:lang w:val="ga-IE"/>
              </w:rPr>
              <w:t>)</w:t>
            </w:r>
            <w:r w:rsidR="00097C1F" w:rsidRPr="002967C5">
              <w:rPr>
                <w:rFonts w:ascii="Arial" w:hAnsi="Arial" w:cs="Arial"/>
                <w:lang w:val="ga-IE"/>
              </w:rPr>
              <w:t>; a</w:t>
            </w:r>
            <w:r w:rsidR="008024BB" w:rsidRPr="002967C5">
              <w:rPr>
                <w:rFonts w:ascii="Arial" w:hAnsi="Arial" w:cs="Arial"/>
                <w:lang w:val="ga-IE"/>
              </w:rPr>
              <w:t>gus</w:t>
            </w:r>
          </w:p>
          <w:p w14:paraId="01DFB196" w14:textId="6EF06009" w:rsidR="000958A8" w:rsidRPr="002967C5" w:rsidRDefault="00723EB9" w:rsidP="00097C1F">
            <w:pPr>
              <w:pStyle w:val="ListParagraph"/>
              <w:numPr>
                <w:ilvl w:val="0"/>
                <w:numId w:val="3"/>
              </w:numPr>
              <w:ind w:left="346" w:hanging="284"/>
              <w:jc w:val="both"/>
              <w:rPr>
                <w:rFonts w:ascii="Arial" w:hAnsi="Arial" w:cs="Arial"/>
                <w:lang w:val="ga-IE"/>
              </w:rPr>
            </w:pPr>
            <w:r w:rsidRPr="002967C5">
              <w:rPr>
                <w:rFonts w:ascii="Arial" w:hAnsi="Arial" w:cs="Arial"/>
                <w:lang w:val="ga-IE"/>
              </w:rPr>
              <w:t>Cuntas teiste cruthaithe maidir le hidirghníomhú le bainistíocht shinsearach agus príomhpháirtithe leasmhara</w:t>
            </w:r>
            <w:r w:rsidR="00097C1F" w:rsidRPr="002967C5">
              <w:rPr>
                <w:rFonts w:ascii="Arial" w:hAnsi="Arial" w:cs="Arial"/>
                <w:lang w:val="ga-IE"/>
              </w:rPr>
              <w:t>.</w:t>
            </w:r>
          </w:p>
          <w:p w14:paraId="3D9C4032" w14:textId="41E099F4" w:rsidR="00097C1F" w:rsidRPr="002967C5" w:rsidRDefault="00097C1F" w:rsidP="00097C1F">
            <w:pPr>
              <w:pStyle w:val="ListParagraph"/>
              <w:ind w:left="228"/>
              <w:jc w:val="both"/>
              <w:rPr>
                <w:rFonts w:ascii="Arial" w:hAnsi="Arial" w:cs="Arial"/>
                <w:lang w:val="ga-IE"/>
              </w:rPr>
            </w:pPr>
          </w:p>
        </w:tc>
      </w:tr>
      <w:tr w:rsidR="00991EC7" w:rsidRPr="002967C5" w14:paraId="75440917" w14:textId="77777777" w:rsidTr="00863BA2">
        <w:tc>
          <w:tcPr>
            <w:tcW w:w="10093" w:type="dxa"/>
            <w:shd w:val="clear" w:color="auto" w:fill="00897C"/>
          </w:tcPr>
          <w:p w14:paraId="6FF3C11B" w14:textId="5770365C" w:rsidR="007D2845" w:rsidRPr="002967C5" w:rsidRDefault="00104546" w:rsidP="007D2845">
            <w:pPr>
              <w:tabs>
                <w:tab w:val="left" w:pos="284"/>
              </w:tabs>
              <w:jc w:val="both"/>
              <w:rPr>
                <w:rFonts w:ascii="Arial" w:hAnsi="Arial" w:cs="Arial"/>
                <w:lang w:val="ga-IE"/>
              </w:rPr>
            </w:pPr>
            <w:r w:rsidRPr="002967C5">
              <w:rPr>
                <w:rFonts w:ascii="Arial" w:hAnsi="Arial" w:cs="Arial"/>
                <w:b/>
                <w:color w:val="FFFFFF" w:themeColor="background1"/>
                <w:lang w:val="ga-IE"/>
              </w:rPr>
              <w:t>Scileanna</w:t>
            </w:r>
          </w:p>
        </w:tc>
      </w:tr>
      <w:tr w:rsidR="00991EC7" w:rsidRPr="002967C5" w14:paraId="5914B978" w14:textId="77777777" w:rsidTr="00863BA2">
        <w:tc>
          <w:tcPr>
            <w:tcW w:w="10093" w:type="dxa"/>
          </w:tcPr>
          <w:p w14:paraId="4E1DA0EE" w14:textId="073BD6BE" w:rsidR="00284D67" w:rsidRPr="002967C5" w:rsidRDefault="00104546" w:rsidP="00284D67">
            <w:pPr>
              <w:tabs>
                <w:tab w:val="left" w:pos="284"/>
              </w:tabs>
              <w:jc w:val="both"/>
              <w:rPr>
                <w:rFonts w:ascii="Arial" w:hAnsi="Arial" w:cs="Arial"/>
                <w:lang w:val="ga-IE"/>
              </w:rPr>
            </w:pPr>
            <w:r w:rsidRPr="002967C5">
              <w:rPr>
                <w:rFonts w:ascii="Arial" w:hAnsi="Arial" w:cs="Arial"/>
                <w:lang w:val="ga-IE"/>
              </w:rPr>
              <w:t>Ba cheart go mbeadh na nithe a leanas ag an iarrthóir a n-éireoidh leis/léi</w:t>
            </w:r>
            <w:r w:rsidR="001E6E97" w:rsidRPr="002967C5">
              <w:rPr>
                <w:rFonts w:ascii="Arial" w:hAnsi="Arial" w:cs="Arial"/>
                <w:lang w:val="ga-IE"/>
              </w:rPr>
              <w:t xml:space="preserve">: </w:t>
            </w:r>
          </w:p>
          <w:p w14:paraId="6E061AF9" w14:textId="6C76B9C9" w:rsidR="00097C1F" w:rsidRPr="002967C5" w:rsidRDefault="00861866" w:rsidP="00F967C9">
            <w:pPr>
              <w:pStyle w:val="ListParagraph"/>
              <w:numPr>
                <w:ilvl w:val="0"/>
                <w:numId w:val="3"/>
              </w:numPr>
              <w:ind w:left="346" w:hanging="284"/>
              <w:jc w:val="both"/>
              <w:rPr>
                <w:rFonts w:ascii="Arial" w:hAnsi="Arial" w:cs="Arial"/>
                <w:lang w:val="ga-IE"/>
              </w:rPr>
            </w:pPr>
            <w:r w:rsidRPr="002967C5">
              <w:rPr>
                <w:rFonts w:ascii="Arial" w:hAnsi="Arial" w:cs="Arial"/>
                <w:lang w:val="ga-IE"/>
              </w:rPr>
              <w:t>Cumas</w:t>
            </w:r>
            <w:r w:rsidR="00104546" w:rsidRPr="002967C5">
              <w:rPr>
                <w:rFonts w:ascii="Arial" w:hAnsi="Arial" w:cs="Arial"/>
                <w:lang w:val="ga-IE"/>
              </w:rPr>
              <w:t xml:space="preserve"> soiléir </w:t>
            </w:r>
            <w:r w:rsidRPr="002967C5">
              <w:rPr>
                <w:rFonts w:ascii="Arial" w:hAnsi="Arial" w:cs="Arial"/>
                <w:lang w:val="ga-IE"/>
              </w:rPr>
              <w:t>chun oibriú as a stuaim féin agus bainistiú/measúnú a dhéanamh ar thionscadail agus tograí iolracha más gá</w:t>
            </w:r>
            <w:r w:rsidR="00097C1F" w:rsidRPr="002967C5">
              <w:rPr>
                <w:rFonts w:ascii="Arial" w:hAnsi="Arial" w:cs="Arial"/>
                <w:lang w:val="ga-IE"/>
              </w:rPr>
              <w:t>;</w:t>
            </w:r>
          </w:p>
          <w:p w14:paraId="61B3A1C0" w14:textId="364E4217" w:rsidR="007D2845" w:rsidRPr="002967C5" w:rsidRDefault="00861866" w:rsidP="00097C1F">
            <w:pPr>
              <w:pStyle w:val="ListParagraph"/>
              <w:numPr>
                <w:ilvl w:val="0"/>
                <w:numId w:val="3"/>
              </w:numPr>
              <w:ind w:left="346" w:hanging="284"/>
              <w:jc w:val="both"/>
              <w:rPr>
                <w:rFonts w:ascii="Arial" w:hAnsi="Arial" w:cs="Arial"/>
                <w:lang w:val="ga-IE"/>
              </w:rPr>
            </w:pPr>
            <w:r w:rsidRPr="002967C5">
              <w:rPr>
                <w:rFonts w:ascii="Arial" w:hAnsi="Arial" w:cs="Arial"/>
                <w:lang w:val="ga-IE"/>
              </w:rPr>
              <w:t>Scileanna cumarsáide den scoth</w:t>
            </w:r>
            <w:r w:rsidR="001E6E97" w:rsidRPr="002967C5">
              <w:rPr>
                <w:rFonts w:ascii="Arial" w:hAnsi="Arial" w:cs="Arial"/>
                <w:lang w:val="ga-IE"/>
              </w:rPr>
              <w:t xml:space="preserve"> (</w:t>
            </w:r>
            <w:r w:rsidRPr="002967C5">
              <w:rPr>
                <w:rFonts w:ascii="Arial" w:hAnsi="Arial" w:cs="Arial"/>
                <w:lang w:val="ga-IE"/>
              </w:rPr>
              <w:t>i scríbhinn agus ó bhéal</w:t>
            </w:r>
            <w:r w:rsidR="001E6E97" w:rsidRPr="002967C5">
              <w:rPr>
                <w:rFonts w:ascii="Arial" w:hAnsi="Arial" w:cs="Arial"/>
                <w:lang w:val="ga-IE"/>
              </w:rPr>
              <w:t>);</w:t>
            </w:r>
          </w:p>
          <w:p w14:paraId="45BA015A" w14:textId="4E874936" w:rsidR="00BF0339" w:rsidRPr="002967C5" w:rsidRDefault="00861866" w:rsidP="00097C1F">
            <w:pPr>
              <w:pStyle w:val="ListParagraph"/>
              <w:numPr>
                <w:ilvl w:val="0"/>
                <w:numId w:val="3"/>
              </w:numPr>
              <w:ind w:left="346" w:hanging="284"/>
              <w:jc w:val="both"/>
              <w:rPr>
                <w:rFonts w:ascii="Arial" w:hAnsi="Arial" w:cs="Arial"/>
                <w:lang w:val="ga-IE"/>
              </w:rPr>
            </w:pPr>
            <w:r w:rsidRPr="002967C5">
              <w:rPr>
                <w:rFonts w:ascii="Arial" w:hAnsi="Arial" w:cs="Arial"/>
                <w:lang w:val="ga-IE"/>
              </w:rPr>
              <w:t>Scileanna den scoth</w:t>
            </w:r>
            <w:r w:rsidR="00BF0339" w:rsidRPr="002967C5">
              <w:rPr>
                <w:rFonts w:ascii="Arial" w:hAnsi="Arial" w:cs="Arial"/>
                <w:lang w:val="ga-IE"/>
              </w:rPr>
              <w:t xml:space="preserve"> </w:t>
            </w:r>
            <w:r w:rsidRPr="002967C5">
              <w:rPr>
                <w:rFonts w:ascii="Arial" w:hAnsi="Arial" w:cs="Arial"/>
                <w:lang w:val="ga-IE"/>
              </w:rPr>
              <w:t>chun</w:t>
            </w:r>
            <w:r w:rsidR="00BF0339" w:rsidRPr="002967C5">
              <w:rPr>
                <w:rFonts w:ascii="Arial" w:hAnsi="Arial" w:cs="Arial"/>
                <w:lang w:val="ga-IE"/>
              </w:rPr>
              <w:t xml:space="preserve"> </w:t>
            </w:r>
            <w:r w:rsidRPr="002967C5">
              <w:rPr>
                <w:rFonts w:ascii="Arial" w:hAnsi="Arial" w:cs="Arial"/>
                <w:lang w:val="ga-IE"/>
              </w:rPr>
              <w:t>caidrimh a fhorbairt</w:t>
            </w:r>
            <w:r w:rsidR="00BF0339" w:rsidRPr="002967C5">
              <w:rPr>
                <w:rFonts w:ascii="Arial" w:hAnsi="Arial" w:cs="Arial"/>
                <w:lang w:val="ga-IE"/>
              </w:rPr>
              <w:t>;</w:t>
            </w:r>
          </w:p>
          <w:p w14:paraId="4351340B" w14:textId="180F2EDA" w:rsidR="007D2845" w:rsidRPr="002967C5" w:rsidRDefault="001E6E97" w:rsidP="00097C1F">
            <w:pPr>
              <w:pStyle w:val="ListParagraph"/>
              <w:numPr>
                <w:ilvl w:val="0"/>
                <w:numId w:val="3"/>
              </w:numPr>
              <w:ind w:left="346" w:hanging="284"/>
              <w:jc w:val="both"/>
              <w:rPr>
                <w:rFonts w:ascii="Arial" w:hAnsi="Arial" w:cs="Arial"/>
                <w:lang w:val="ga-IE"/>
              </w:rPr>
            </w:pPr>
            <w:r w:rsidRPr="002967C5">
              <w:rPr>
                <w:rFonts w:ascii="Arial" w:hAnsi="Arial" w:cs="Arial"/>
                <w:lang w:val="ga-IE"/>
              </w:rPr>
              <w:t>S</w:t>
            </w:r>
            <w:r w:rsidR="00861866" w:rsidRPr="002967C5">
              <w:rPr>
                <w:rFonts w:ascii="Arial" w:hAnsi="Arial" w:cs="Arial"/>
                <w:lang w:val="ga-IE"/>
              </w:rPr>
              <w:t>cileanna láidre um pleanáil, eagrú agus bainistiú ama</w:t>
            </w:r>
            <w:r w:rsidRPr="002967C5">
              <w:rPr>
                <w:rFonts w:ascii="Arial" w:hAnsi="Arial" w:cs="Arial"/>
                <w:lang w:val="ga-IE"/>
              </w:rPr>
              <w:t xml:space="preserve">; </w:t>
            </w:r>
          </w:p>
          <w:p w14:paraId="5CEC38CB" w14:textId="170C054E" w:rsidR="00BB6790" w:rsidRPr="002967C5" w:rsidRDefault="00861866" w:rsidP="00097C1F">
            <w:pPr>
              <w:pStyle w:val="ListParagraph"/>
              <w:numPr>
                <w:ilvl w:val="0"/>
                <w:numId w:val="3"/>
              </w:numPr>
              <w:ind w:left="346" w:hanging="284"/>
              <w:jc w:val="both"/>
              <w:rPr>
                <w:rFonts w:ascii="Arial" w:hAnsi="Arial" w:cs="Arial"/>
                <w:lang w:val="ga-IE"/>
              </w:rPr>
            </w:pPr>
            <w:r w:rsidRPr="002967C5">
              <w:rPr>
                <w:rFonts w:ascii="Arial" w:hAnsi="Arial" w:cs="Arial"/>
                <w:lang w:val="ga-IE"/>
              </w:rPr>
              <w:t>Cuntas teiste cruthaithe maidir le solúbthacht agus cumas sprioc</w:t>
            </w:r>
            <w:r w:rsidR="00481C7C">
              <w:rPr>
                <w:rFonts w:ascii="Arial" w:hAnsi="Arial" w:cs="Arial"/>
                <w:lang w:val="ga-IE"/>
              </w:rPr>
              <w:t>-</w:t>
            </w:r>
            <w:r w:rsidRPr="002967C5">
              <w:rPr>
                <w:rFonts w:ascii="Arial" w:hAnsi="Arial" w:cs="Arial"/>
                <w:lang w:val="ga-IE"/>
              </w:rPr>
              <w:t>a</w:t>
            </w:r>
            <w:r w:rsidR="00481C7C">
              <w:rPr>
                <w:rFonts w:ascii="Arial" w:hAnsi="Arial" w:cs="Arial"/>
                <w:lang w:val="ga-IE"/>
              </w:rPr>
              <w:t>ma</w:t>
            </w:r>
            <w:r w:rsidRPr="002967C5">
              <w:rPr>
                <w:rFonts w:ascii="Arial" w:hAnsi="Arial" w:cs="Arial"/>
                <w:lang w:val="ga-IE"/>
              </w:rPr>
              <w:t xml:space="preserve">nna dúshlánacha tionscadal agus tuairiscithe a </w:t>
            </w:r>
            <w:r w:rsidR="00481C7C">
              <w:rPr>
                <w:rFonts w:ascii="Arial" w:hAnsi="Arial" w:cs="Arial"/>
                <w:lang w:val="ga-IE"/>
              </w:rPr>
              <w:t>bhaint amach</w:t>
            </w:r>
            <w:r w:rsidRPr="002967C5">
              <w:rPr>
                <w:rFonts w:ascii="Arial" w:hAnsi="Arial" w:cs="Arial"/>
                <w:lang w:val="ga-IE"/>
              </w:rPr>
              <w:t>, agus</w:t>
            </w:r>
          </w:p>
          <w:p w14:paraId="1957B95A" w14:textId="51D4F4A4" w:rsidR="000958A8" w:rsidRPr="002967C5" w:rsidRDefault="001E6E97" w:rsidP="00097C1F">
            <w:pPr>
              <w:pStyle w:val="ListParagraph"/>
              <w:numPr>
                <w:ilvl w:val="0"/>
                <w:numId w:val="3"/>
              </w:numPr>
              <w:ind w:left="346" w:hanging="284"/>
              <w:jc w:val="both"/>
              <w:rPr>
                <w:rFonts w:ascii="Arial" w:hAnsi="Arial" w:cs="Arial"/>
                <w:lang w:val="ga-IE"/>
              </w:rPr>
            </w:pPr>
            <w:r w:rsidRPr="002967C5">
              <w:rPr>
                <w:rFonts w:ascii="Arial" w:hAnsi="Arial" w:cs="Arial"/>
                <w:lang w:val="ga-IE"/>
              </w:rPr>
              <w:t>S</w:t>
            </w:r>
            <w:r w:rsidR="00861866" w:rsidRPr="002967C5">
              <w:rPr>
                <w:rFonts w:ascii="Arial" w:hAnsi="Arial" w:cs="Arial"/>
                <w:lang w:val="ga-IE"/>
              </w:rPr>
              <w:t>cileanna maithe um réiteach fadhbanna agus anailís</w:t>
            </w:r>
            <w:r w:rsidR="00097C1F" w:rsidRPr="002967C5">
              <w:rPr>
                <w:rFonts w:ascii="Arial" w:hAnsi="Arial" w:cs="Arial"/>
                <w:lang w:val="ga-IE"/>
              </w:rPr>
              <w:t>.</w:t>
            </w:r>
          </w:p>
          <w:p w14:paraId="31DBD204" w14:textId="062B6F88" w:rsidR="00097C1F" w:rsidRPr="002967C5" w:rsidRDefault="00097C1F" w:rsidP="00097C1F">
            <w:pPr>
              <w:pStyle w:val="ListParagraph"/>
              <w:ind w:left="318"/>
              <w:jc w:val="both"/>
              <w:rPr>
                <w:rFonts w:ascii="Arial" w:hAnsi="Arial" w:cs="Arial"/>
                <w:lang w:val="ga-IE"/>
              </w:rPr>
            </w:pPr>
          </w:p>
        </w:tc>
      </w:tr>
    </w:tbl>
    <w:p w14:paraId="4CCE78ED" w14:textId="77777777" w:rsidR="003B4C01" w:rsidRPr="002967C5" w:rsidRDefault="003B4C01">
      <w:pPr>
        <w:rPr>
          <w:lang w:val="ga-IE"/>
        </w:rPr>
      </w:pPr>
    </w:p>
    <w:p w14:paraId="6F2ABF83" w14:textId="77777777" w:rsidR="003B4C01" w:rsidRPr="002967C5" w:rsidRDefault="003B4C01">
      <w:pPr>
        <w:rPr>
          <w:lang w:val="ga-IE"/>
        </w:rPr>
      </w:pPr>
    </w:p>
    <w:p w14:paraId="5C27D506" w14:textId="6ECD2FC4" w:rsidR="003B4C01" w:rsidRPr="005D1565" w:rsidRDefault="002325C3" w:rsidP="003B4C01">
      <w:pPr>
        <w:rPr>
          <w:rFonts w:ascii="Arial" w:hAnsi="Arial" w:cs="Arial"/>
          <w:lang w:val="ga-IE"/>
        </w:rPr>
      </w:pPr>
      <w:r w:rsidRPr="002967C5">
        <w:rPr>
          <w:b/>
          <w:bCs/>
          <w:lang w:val="ga-IE"/>
        </w:rPr>
        <w:t>L</w:t>
      </w:r>
      <w:r w:rsidRPr="005D1565">
        <w:rPr>
          <w:rFonts w:ascii="Arial" w:hAnsi="Arial" w:cs="Arial"/>
          <w:lang w:val="ga-IE"/>
        </w:rPr>
        <w:t>aghdú Pinsin</w:t>
      </w:r>
    </w:p>
    <w:p w14:paraId="7F243698" w14:textId="77777777" w:rsidR="003B4C01" w:rsidRPr="005D1565" w:rsidRDefault="003B4C01" w:rsidP="003B4C01">
      <w:pPr>
        <w:rPr>
          <w:rFonts w:ascii="Arial" w:hAnsi="Arial" w:cs="Arial"/>
          <w:lang w:val="ga-IE"/>
        </w:rPr>
      </w:pPr>
    </w:p>
    <w:p w14:paraId="2B4F693E" w14:textId="255CE6E3" w:rsidR="003B4C01" w:rsidRPr="005D1565" w:rsidRDefault="002325C3" w:rsidP="003B4C01">
      <w:pPr>
        <w:rPr>
          <w:rFonts w:ascii="Arial" w:hAnsi="Arial" w:cs="Arial"/>
          <w:lang w:val="ga-IE"/>
        </w:rPr>
      </w:pPr>
      <w:bookmarkStart w:id="2" w:name="_Hlk192857589"/>
      <w:r w:rsidRPr="005D1565">
        <w:rPr>
          <w:rFonts w:ascii="Arial" w:hAnsi="Arial" w:cs="Arial"/>
          <w:lang w:val="ga-IE"/>
        </w:rPr>
        <w:t>I gcás ina raibh duine ceaptha fostaithe sa Státseirbhís nó sa tSeirbhís Phoiblí agus ina bhfuil an duine ceaptha sin i dteideal pinsin nó ag fáil pinsin ón Státseirbhís nó ón tSeirbhís Phoiblí, nó i gcás ina dtagann pinsean ón Státseirbhís nó ón tSeirbhís Phoiblí chun bheith iníoctha i rith athfhostú an duine cheaptha, beidh an pinsean sin faoi réir ag laghdú i gcomhréir le hAlt 52 den Acht um Pinsin na Seirbhíse Poiblí (Scéim Aonair agus Forálacha Eile) 2012</w:t>
      </w:r>
      <w:bookmarkEnd w:id="2"/>
      <w:r w:rsidR="003B4C01" w:rsidRPr="005D1565">
        <w:rPr>
          <w:rFonts w:ascii="Arial" w:hAnsi="Arial" w:cs="Arial"/>
          <w:lang w:val="ga-IE"/>
        </w:rPr>
        <w:t>.</w:t>
      </w:r>
    </w:p>
    <w:p w14:paraId="20854B76" w14:textId="77777777" w:rsidR="003B4C01" w:rsidRPr="005D1565" w:rsidRDefault="003B4C01" w:rsidP="003B4C01">
      <w:pPr>
        <w:rPr>
          <w:rFonts w:ascii="Arial" w:hAnsi="Arial" w:cs="Arial"/>
          <w:lang w:val="ga-IE"/>
        </w:rPr>
      </w:pPr>
    </w:p>
    <w:p w14:paraId="34ACC2D6" w14:textId="1495A918" w:rsidR="003B4C01" w:rsidRPr="005D1565" w:rsidRDefault="002325C3" w:rsidP="003B4C01">
      <w:pPr>
        <w:rPr>
          <w:rFonts w:ascii="Arial" w:hAnsi="Arial" w:cs="Arial"/>
          <w:lang w:val="ga-IE"/>
        </w:rPr>
      </w:pPr>
      <w:bookmarkStart w:id="3" w:name="_Hlk192857618"/>
      <w:r w:rsidRPr="005D1565">
        <w:rPr>
          <w:rFonts w:ascii="Arial" w:hAnsi="Arial" w:cs="Arial"/>
          <w:lang w:val="ga-IE"/>
        </w:rPr>
        <w:t xml:space="preserve">Tabhair do d’aire: Ach iarratas a dhéanamh ar an bpost seo, aithníonn tú go dtuigeann tú go mbeidh feidhm ag na forálacha maidir le laghdú, i gcás go mbeidh siad ábhartha. Ní </w:t>
      </w:r>
      <w:r w:rsidRPr="005D1565">
        <w:rPr>
          <w:rFonts w:ascii="Arial" w:hAnsi="Arial" w:cs="Arial"/>
          <w:lang w:val="ga-IE"/>
        </w:rPr>
        <w:lastRenderedPageBreak/>
        <w:t>shamhlaítear go dtacóidh an Rannóg/Oifig/Comhlacht fostaithe le tarscaoileadh i leith iarratas ar laghdú i ndáil le ceapacháin chuig an bpost seo</w:t>
      </w:r>
      <w:bookmarkEnd w:id="3"/>
      <w:r w:rsidR="003B4C01" w:rsidRPr="005D1565">
        <w:rPr>
          <w:rFonts w:ascii="Arial" w:hAnsi="Arial" w:cs="Arial"/>
          <w:lang w:val="ga-IE"/>
        </w:rPr>
        <w:t>.</w:t>
      </w:r>
    </w:p>
    <w:p w14:paraId="62BB64D5" w14:textId="77777777" w:rsidR="003B4C01" w:rsidRPr="005D1565" w:rsidRDefault="003B4C01" w:rsidP="003B4C01">
      <w:pPr>
        <w:rPr>
          <w:rFonts w:ascii="Arial" w:hAnsi="Arial" w:cs="Arial"/>
          <w:lang w:val="ga-IE"/>
        </w:rPr>
      </w:pPr>
      <w:r w:rsidRPr="005D1565">
        <w:rPr>
          <w:rFonts w:ascii="Arial" w:hAnsi="Arial" w:cs="Arial"/>
          <w:lang w:val="ga-IE"/>
        </w:rPr>
        <w:t> </w:t>
      </w:r>
    </w:p>
    <w:p w14:paraId="4A181818" w14:textId="346C15A1" w:rsidR="003B4C01" w:rsidRPr="005D1565" w:rsidRDefault="00412A8E" w:rsidP="003B4C01">
      <w:pPr>
        <w:rPr>
          <w:rFonts w:ascii="Arial" w:hAnsi="Arial" w:cs="Arial"/>
          <w:lang w:val="ga-IE"/>
        </w:rPr>
      </w:pPr>
      <w:bookmarkStart w:id="4" w:name="_Hlk192857632"/>
      <w:r w:rsidRPr="005D1565">
        <w:rPr>
          <w:rFonts w:ascii="Arial" w:hAnsi="Arial" w:cs="Arial"/>
          <w:lang w:val="ga-IE"/>
        </w:rPr>
        <w:t>Beidh ar iarratasóirí dearbhú réamh-fhostaíochta a chomhlánú chun a dheimhniú cibé ar bhain siad leas as scéim pinsin san earnáil phoiblí roimhe seo</w:t>
      </w:r>
      <w:bookmarkEnd w:id="4"/>
      <w:r w:rsidR="003B4C01" w:rsidRPr="005D1565">
        <w:rPr>
          <w:rFonts w:ascii="Arial" w:hAnsi="Arial" w:cs="Arial"/>
          <w:lang w:val="ga-IE"/>
        </w:rPr>
        <w:t>.</w:t>
      </w:r>
    </w:p>
    <w:p w14:paraId="19612CF5" w14:textId="77777777" w:rsidR="003B4C01" w:rsidRPr="005D1565" w:rsidRDefault="003B4C01" w:rsidP="003B4C01">
      <w:pPr>
        <w:rPr>
          <w:rFonts w:ascii="Arial" w:hAnsi="Arial" w:cs="Arial"/>
          <w:lang w:val="ga-IE"/>
        </w:rPr>
      </w:pPr>
      <w:r w:rsidRPr="005D1565">
        <w:rPr>
          <w:rFonts w:ascii="Arial" w:hAnsi="Arial" w:cs="Arial"/>
          <w:lang w:val="ga-IE"/>
        </w:rPr>
        <w:t> </w:t>
      </w:r>
    </w:p>
    <w:p w14:paraId="23039996" w14:textId="6080507F" w:rsidR="003B4C01" w:rsidRPr="005D1565" w:rsidRDefault="00412A8E" w:rsidP="00AC7976">
      <w:pPr>
        <w:rPr>
          <w:rFonts w:ascii="Arial" w:hAnsi="Arial" w:cs="Arial"/>
          <w:lang w:val="ga-IE"/>
        </w:rPr>
      </w:pPr>
      <w:bookmarkStart w:id="5" w:name="_Hlk192857654"/>
      <w:r w:rsidRPr="005D1565">
        <w:rPr>
          <w:rFonts w:ascii="Arial" w:hAnsi="Arial" w:cs="Arial"/>
          <w:lang w:val="ga-IE"/>
        </w:rPr>
        <w:t>Cúis bhróid don</w:t>
      </w:r>
      <w:r w:rsidR="003B4C01" w:rsidRPr="005D1565">
        <w:rPr>
          <w:rFonts w:ascii="Arial" w:hAnsi="Arial" w:cs="Arial"/>
          <w:lang w:val="ga-IE"/>
        </w:rPr>
        <w:t xml:space="preserve"> NTMA </w:t>
      </w:r>
      <w:r w:rsidRPr="005D1565">
        <w:rPr>
          <w:rFonts w:ascii="Arial" w:hAnsi="Arial" w:cs="Arial"/>
          <w:lang w:val="ga-IE"/>
        </w:rPr>
        <w:t>a bheith ina fhostóir comhdheiseanna</w:t>
      </w:r>
      <w:r w:rsidR="003B4C01" w:rsidRPr="005D1565">
        <w:rPr>
          <w:rFonts w:ascii="Arial" w:hAnsi="Arial" w:cs="Arial"/>
          <w:lang w:val="ga-IE"/>
        </w:rPr>
        <w:t xml:space="preserve">. </w:t>
      </w:r>
      <w:r w:rsidR="00AC7976" w:rsidRPr="005D1565">
        <w:rPr>
          <w:rFonts w:ascii="Arial" w:hAnsi="Arial" w:cs="Arial"/>
          <w:lang w:val="ga-IE"/>
        </w:rPr>
        <w:t>Aithnímid go bhfuil áit oibre atá éagsúil agus uilechuimsitheach ina bhonn taca le cinnteoireacht níos fearr, smaointeoireacht chruthaitheach agus le nuálaíocht, agus go spreagann sí feidhmíocht ghnó. Táimid tiomanta a chinntiú go ndéanann ár bhfórsa saothair ionadaíocht ar ár sochaí</w:t>
      </w:r>
      <w:bookmarkEnd w:id="5"/>
      <w:r w:rsidR="00AC7976" w:rsidRPr="005D1565">
        <w:rPr>
          <w:rFonts w:ascii="Arial" w:hAnsi="Arial" w:cs="Arial"/>
          <w:lang w:val="ga-IE"/>
        </w:rPr>
        <w:t xml:space="preserve">. </w:t>
      </w:r>
    </w:p>
    <w:sectPr w:rsidR="003B4C01" w:rsidRPr="005D1565" w:rsidSect="00BB6790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070B"/>
    <w:multiLevelType w:val="hybridMultilevel"/>
    <w:tmpl w:val="2EFE2B24"/>
    <w:lvl w:ilvl="0" w:tplc="841001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76F93E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7C0EC4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D9A6B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3240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3D64A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6CA54D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5001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B9EC4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A649F2"/>
    <w:multiLevelType w:val="hybridMultilevel"/>
    <w:tmpl w:val="1E48010C"/>
    <w:lvl w:ilvl="0" w:tplc="086C7D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EF4E9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8A201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68DA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4A11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10404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3868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EE43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F0CA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870A63"/>
    <w:multiLevelType w:val="hybridMultilevel"/>
    <w:tmpl w:val="157EC8F8"/>
    <w:lvl w:ilvl="0" w:tplc="941A4E4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940651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8478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CAD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AEF2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9EB7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E8F9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8285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DACE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60B6F"/>
    <w:multiLevelType w:val="hybridMultilevel"/>
    <w:tmpl w:val="8862A08C"/>
    <w:lvl w:ilvl="0" w:tplc="836E8398">
      <w:start w:val="1"/>
      <w:numFmt w:val="bullet"/>
      <w:lvlText w:val=""/>
      <w:lvlJc w:val="left"/>
      <w:pPr>
        <w:ind w:left="228" w:hanging="360"/>
      </w:pPr>
      <w:rPr>
        <w:rFonts w:ascii="Symbol" w:hAnsi="Symbol" w:hint="default"/>
      </w:rPr>
    </w:lvl>
    <w:lvl w:ilvl="1" w:tplc="047C7386" w:tentative="1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47168D9E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6252609C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B448BC0E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17FA2A14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C5B65418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9E90A7A8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79FAEA70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abstractNum w:abstractNumId="4" w15:restartNumberingAfterBreak="0">
    <w:nsid w:val="56302DAD"/>
    <w:multiLevelType w:val="hybridMultilevel"/>
    <w:tmpl w:val="6A70E1F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FF6E13"/>
    <w:multiLevelType w:val="multilevel"/>
    <w:tmpl w:val="2B4E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E13B96"/>
    <w:multiLevelType w:val="hybridMultilevel"/>
    <w:tmpl w:val="3880FBDA"/>
    <w:lvl w:ilvl="0" w:tplc="42621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F74A7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078685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829A3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B6275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FD450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4E57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17EC7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1380B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C267D6"/>
    <w:multiLevelType w:val="hybridMultilevel"/>
    <w:tmpl w:val="B8566AE0"/>
    <w:lvl w:ilvl="0" w:tplc="FD648EA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A118B658" w:tentative="1">
      <w:start w:val="1"/>
      <w:numFmt w:val="lowerLetter"/>
      <w:lvlText w:val="%2."/>
      <w:lvlJc w:val="left"/>
      <w:pPr>
        <w:ind w:left="1080" w:hanging="360"/>
      </w:pPr>
    </w:lvl>
    <w:lvl w:ilvl="2" w:tplc="F3E43030" w:tentative="1">
      <w:start w:val="1"/>
      <w:numFmt w:val="lowerRoman"/>
      <w:lvlText w:val="%3."/>
      <w:lvlJc w:val="right"/>
      <w:pPr>
        <w:ind w:left="1800" w:hanging="180"/>
      </w:pPr>
    </w:lvl>
    <w:lvl w:ilvl="3" w:tplc="2DF802C8" w:tentative="1">
      <w:start w:val="1"/>
      <w:numFmt w:val="decimal"/>
      <w:lvlText w:val="%4."/>
      <w:lvlJc w:val="left"/>
      <w:pPr>
        <w:ind w:left="2520" w:hanging="360"/>
      </w:pPr>
    </w:lvl>
    <w:lvl w:ilvl="4" w:tplc="23EEAB44" w:tentative="1">
      <w:start w:val="1"/>
      <w:numFmt w:val="lowerLetter"/>
      <w:lvlText w:val="%5."/>
      <w:lvlJc w:val="left"/>
      <w:pPr>
        <w:ind w:left="3240" w:hanging="360"/>
      </w:pPr>
    </w:lvl>
    <w:lvl w:ilvl="5" w:tplc="BDE221C8" w:tentative="1">
      <w:start w:val="1"/>
      <w:numFmt w:val="lowerRoman"/>
      <w:lvlText w:val="%6."/>
      <w:lvlJc w:val="right"/>
      <w:pPr>
        <w:ind w:left="3960" w:hanging="180"/>
      </w:pPr>
    </w:lvl>
    <w:lvl w:ilvl="6" w:tplc="4FB40634" w:tentative="1">
      <w:start w:val="1"/>
      <w:numFmt w:val="decimal"/>
      <w:lvlText w:val="%7."/>
      <w:lvlJc w:val="left"/>
      <w:pPr>
        <w:ind w:left="4680" w:hanging="360"/>
      </w:pPr>
    </w:lvl>
    <w:lvl w:ilvl="7" w:tplc="68EA41C2" w:tentative="1">
      <w:start w:val="1"/>
      <w:numFmt w:val="lowerLetter"/>
      <w:lvlText w:val="%8."/>
      <w:lvlJc w:val="left"/>
      <w:pPr>
        <w:ind w:left="5400" w:hanging="360"/>
      </w:pPr>
    </w:lvl>
    <w:lvl w:ilvl="8" w:tplc="2E028A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0D6DD9"/>
    <w:multiLevelType w:val="hybridMultilevel"/>
    <w:tmpl w:val="9EC098D2"/>
    <w:lvl w:ilvl="0" w:tplc="131EA76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CCB270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8259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0D4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82EB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D4A4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10A5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05D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0461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751945">
    <w:abstractNumId w:val="7"/>
  </w:num>
  <w:num w:numId="2" w16cid:durableId="1000934742">
    <w:abstractNumId w:val="0"/>
  </w:num>
  <w:num w:numId="3" w16cid:durableId="1289125801">
    <w:abstractNumId w:val="3"/>
  </w:num>
  <w:num w:numId="4" w16cid:durableId="25522483">
    <w:abstractNumId w:val="1"/>
  </w:num>
  <w:num w:numId="5" w16cid:durableId="1160922898">
    <w:abstractNumId w:val="2"/>
  </w:num>
  <w:num w:numId="6" w16cid:durableId="159514948">
    <w:abstractNumId w:val="6"/>
  </w:num>
  <w:num w:numId="7" w16cid:durableId="943146219">
    <w:abstractNumId w:val="8"/>
  </w:num>
  <w:num w:numId="8" w16cid:durableId="72508046">
    <w:abstractNumId w:val="4"/>
  </w:num>
  <w:num w:numId="9" w16cid:durableId="9272333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0A"/>
    <w:rsid w:val="000113ED"/>
    <w:rsid w:val="00067DB6"/>
    <w:rsid w:val="000958A8"/>
    <w:rsid w:val="00097C1F"/>
    <w:rsid w:val="000B1295"/>
    <w:rsid w:val="000C4C89"/>
    <w:rsid w:val="00104546"/>
    <w:rsid w:val="0012171B"/>
    <w:rsid w:val="00122916"/>
    <w:rsid w:val="00141B51"/>
    <w:rsid w:val="001446B2"/>
    <w:rsid w:val="00145CBD"/>
    <w:rsid w:val="001545CC"/>
    <w:rsid w:val="001848F2"/>
    <w:rsid w:val="00184E2A"/>
    <w:rsid w:val="001B21E2"/>
    <w:rsid w:val="001E6E97"/>
    <w:rsid w:val="0020733B"/>
    <w:rsid w:val="002210D1"/>
    <w:rsid w:val="00221570"/>
    <w:rsid w:val="002325C3"/>
    <w:rsid w:val="00252986"/>
    <w:rsid w:val="00284D67"/>
    <w:rsid w:val="002967C5"/>
    <w:rsid w:val="002A7B39"/>
    <w:rsid w:val="0034473C"/>
    <w:rsid w:val="00376908"/>
    <w:rsid w:val="003B4C01"/>
    <w:rsid w:val="003E00B0"/>
    <w:rsid w:val="00412A8E"/>
    <w:rsid w:val="004544D1"/>
    <w:rsid w:val="00481C7C"/>
    <w:rsid w:val="005038D4"/>
    <w:rsid w:val="00505C54"/>
    <w:rsid w:val="00524E8C"/>
    <w:rsid w:val="00556C4C"/>
    <w:rsid w:val="0057113F"/>
    <w:rsid w:val="005D1565"/>
    <w:rsid w:val="005E4B67"/>
    <w:rsid w:val="005F0A56"/>
    <w:rsid w:val="006025A0"/>
    <w:rsid w:val="00624D45"/>
    <w:rsid w:val="0062768B"/>
    <w:rsid w:val="00652E64"/>
    <w:rsid w:val="00696A24"/>
    <w:rsid w:val="006C5F77"/>
    <w:rsid w:val="006E4BFF"/>
    <w:rsid w:val="00710545"/>
    <w:rsid w:val="00723EB9"/>
    <w:rsid w:val="007264D4"/>
    <w:rsid w:val="0079480F"/>
    <w:rsid w:val="007D2845"/>
    <w:rsid w:val="007E2426"/>
    <w:rsid w:val="007F66AA"/>
    <w:rsid w:val="008006CA"/>
    <w:rsid w:val="008024BB"/>
    <w:rsid w:val="00804530"/>
    <w:rsid w:val="0081182F"/>
    <w:rsid w:val="00833F8E"/>
    <w:rsid w:val="00861866"/>
    <w:rsid w:val="00863BA2"/>
    <w:rsid w:val="00873CBC"/>
    <w:rsid w:val="008A11DC"/>
    <w:rsid w:val="008E3CDE"/>
    <w:rsid w:val="008F2B6E"/>
    <w:rsid w:val="00914635"/>
    <w:rsid w:val="00925E5E"/>
    <w:rsid w:val="00991EC7"/>
    <w:rsid w:val="009A7CFC"/>
    <w:rsid w:val="009D0C25"/>
    <w:rsid w:val="009D4808"/>
    <w:rsid w:val="009D509D"/>
    <w:rsid w:val="009F663C"/>
    <w:rsid w:val="00A44ED1"/>
    <w:rsid w:val="00A61F3F"/>
    <w:rsid w:val="00A66BA8"/>
    <w:rsid w:val="00AA4674"/>
    <w:rsid w:val="00AC0DF7"/>
    <w:rsid w:val="00AC7976"/>
    <w:rsid w:val="00AF1366"/>
    <w:rsid w:val="00B07417"/>
    <w:rsid w:val="00B07DCA"/>
    <w:rsid w:val="00B37DCD"/>
    <w:rsid w:val="00BA7F0A"/>
    <w:rsid w:val="00BB6790"/>
    <w:rsid w:val="00BD345E"/>
    <w:rsid w:val="00BE41DE"/>
    <w:rsid w:val="00BF0339"/>
    <w:rsid w:val="00C30F64"/>
    <w:rsid w:val="00C40135"/>
    <w:rsid w:val="00C668A2"/>
    <w:rsid w:val="00CD3939"/>
    <w:rsid w:val="00D219EB"/>
    <w:rsid w:val="00DA2BC4"/>
    <w:rsid w:val="00DA794A"/>
    <w:rsid w:val="00DD0EC8"/>
    <w:rsid w:val="00DF4992"/>
    <w:rsid w:val="00DF7DB6"/>
    <w:rsid w:val="00EB7256"/>
    <w:rsid w:val="00EC6F6E"/>
    <w:rsid w:val="00EE4FCD"/>
    <w:rsid w:val="00F276A4"/>
    <w:rsid w:val="00F67CBB"/>
    <w:rsid w:val="00F80B01"/>
    <w:rsid w:val="00F967C9"/>
    <w:rsid w:val="00FC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48BBA"/>
  <w15:docId w15:val="{C51617B6-5683-45FD-9741-6BD35988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FCD"/>
    <w:pPr>
      <w:ind w:left="720"/>
      <w:contextualSpacing/>
    </w:pPr>
  </w:style>
  <w:style w:type="table" w:styleId="TableGrid">
    <w:name w:val="Table Grid"/>
    <w:basedOn w:val="TableNormal"/>
    <w:uiPriority w:val="59"/>
    <w:rsid w:val="005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B21E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F03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03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03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3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339"/>
    <w:rPr>
      <w:b/>
      <w:bCs/>
      <w:sz w:val="20"/>
      <w:szCs w:val="20"/>
    </w:rPr>
  </w:style>
  <w:style w:type="paragraph" w:styleId="NoSpacing">
    <w:name w:val="No Spacing"/>
    <w:uiPriority w:val="1"/>
    <w:qFormat/>
    <w:rsid w:val="0079480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105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A54D7-7C54-47AA-9162-50BA92792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NTMA</Company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 FitzGerald</dc:creator>
  <cp:lastModifiedBy>Orla Yeates</cp:lastModifiedBy>
  <cp:revision>43</cp:revision>
  <cp:lastPrinted>2016-03-04T10:21:00Z</cp:lastPrinted>
  <dcterms:created xsi:type="dcterms:W3CDTF">2025-03-14T10:47:00Z</dcterms:created>
  <dcterms:modified xsi:type="dcterms:W3CDTF">2025-03-19T12:20:00Z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FILE-ID">
    <vt:lpwstr>01D1-5AF9-0DDA-3664</vt:lpwstr>
  </property>
  <property fmtid="{D5CDD505-2E9C-101B-9397-08002B2CF9AE}" pid="3" name="_AdHocReviewCycleID">
    <vt:i4>69025206</vt:i4>
  </property>
  <property fmtid="{D5CDD505-2E9C-101B-9397-08002B2CF9AE}" pid="4" name="_NewReviewCycle">
    <vt:lpwstr/>
  </property>
  <property fmtid="{D5CDD505-2E9C-101B-9397-08002B2CF9AE}" pid="5" name="_EmailSubject">
    <vt:lpwstr>NTMA advert MPU query</vt:lpwstr>
  </property>
  <property fmtid="{D5CDD505-2E9C-101B-9397-08002B2CF9AE}" pid="6" name="_AuthorEmail">
    <vt:lpwstr>Orla.Yeates@ntma.ie</vt:lpwstr>
  </property>
  <property fmtid="{D5CDD505-2E9C-101B-9397-08002B2CF9AE}" pid="7" name="_AuthorEmailDisplayName">
    <vt:lpwstr>Orla Yeates</vt:lpwstr>
  </property>
  <property fmtid="{D5CDD505-2E9C-101B-9397-08002B2CF9AE}" pid="8" name="_PreviousAdHocReviewCycleID">
    <vt:i4>1063638069</vt:i4>
  </property>
</Properties>
</file>